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sz w:val="44"/>
          <w:szCs w:val="44"/>
          <w:lang w:val="en-US" w:eastAsia="zh-CN"/>
        </w:rPr>
      </w:pPr>
      <w:r>
        <w:rPr>
          <w:rFonts w:hint="eastAsia" w:asciiTheme="majorEastAsia" w:hAnsiTheme="majorEastAsia" w:eastAsiaTheme="majorEastAsia" w:cstheme="majorEastAsia"/>
          <w:sz w:val="44"/>
          <w:szCs w:val="44"/>
          <w:lang w:val="en-US" w:eastAsia="zh-CN"/>
        </w:rPr>
        <w:t>昌江街道办事处2020年部门预算</w:t>
      </w:r>
    </w:p>
    <w:p>
      <w:pPr>
        <w:jc w:val="center"/>
        <w:rPr>
          <w:rFonts w:hint="eastAsia" w:asciiTheme="majorEastAsia" w:hAnsiTheme="majorEastAsia" w:eastAsiaTheme="majorEastAsia" w:cstheme="majorEastAsia"/>
          <w:sz w:val="40"/>
          <w:szCs w:val="40"/>
          <w:lang w:val="en-US" w:eastAsia="zh-CN"/>
        </w:rPr>
      </w:pPr>
      <w:r>
        <w:rPr>
          <w:rFonts w:hint="eastAsia" w:asciiTheme="majorEastAsia" w:hAnsiTheme="majorEastAsia" w:eastAsiaTheme="majorEastAsia" w:cstheme="majorEastAsia"/>
          <w:sz w:val="40"/>
          <w:szCs w:val="40"/>
          <w:lang w:val="en-US" w:eastAsia="zh-CN"/>
        </w:rPr>
        <w:t>目  录</w:t>
      </w:r>
    </w:p>
    <w:p>
      <w:pPr>
        <w:ind w:firstLine="643" w:firstLineChars="200"/>
        <w:jc w:val="both"/>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第一部分</w:t>
      </w:r>
      <w:r>
        <w:rPr>
          <w:rFonts w:hint="eastAsia" w:asciiTheme="majorEastAsia" w:hAnsiTheme="majorEastAsia" w:eastAsiaTheme="majorEastAsia" w:cstheme="majorEastAsia"/>
          <w:b/>
          <w:bCs/>
          <w:sz w:val="32"/>
          <w:szCs w:val="32"/>
          <w:lang w:val="en-US" w:eastAsia="zh-CN"/>
        </w:rPr>
        <w:t xml:space="preserve"> </w:t>
      </w:r>
      <w:r>
        <w:rPr>
          <w:rFonts w:hint="eastAsia" w:asciiTheme="majorEastAsia" w:hAnsiTheme="majorEastAsia" w:eastAsiaTheme="majorEastAsia" w:cstheme="majorEastAsia"/>
          <w:b/>
          <w:bCs/>
          <w:sz w:val="32"/>
          <w:szCs w:val="32"/>
        </w:rPr>
        <w:t>昌江街道办事处概况</w:t>
      </w:r>
    </w:p>
    <w:p>
      <w:pPr>
        <w:ind w:firstLine="1280" w:firstLineChars="40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一、部门主要职责</w:t>
      </w:r>
    </w:p>
    <w:p>
      <w:pPr>
        <w:ind w:firstLine="1280" w:firstLineChars="40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t>二、</w:t>
      </w:r>
      <w:r>
        <w:rPr>
          <w:rFonts w:hint="eastAsia" w:asciiTheme="majorEastAsia" w:hAnsiTheme="majorEastAsia" w:eastAsiaTheme="majorEastAsia" w:cstheme="majorEastAsia"/>
          <w:sz w:val="32"/>
          <w:szCs w:val="32"/>
        </w:rPr>
        <w:t>部门基本情况</w:t>
      </w:r>
    </w:p>
    <w:p>
      <w:pPr>
        <w:ind w:firstLine="643" w:firstLineChars="200"/>
        <w:jc w:val="both"/>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第二部分</w:t>
      </w:r>
      <w:r>
        <w:rPr>
          <w:rFonts w:hint="eastAsia" w:asciiTheme="majorEastAsia" w:hAnsiTheme="majorEastAsia" w:eastAsiaTheme="majorEastAsia" w:cstheme="majorEastAsia"/>
          <w:b/>
          <w:bCs/>
          <w:sz w:val="32"/>
          <w:szCs w:val="32"/>
          <w:lang w:val="en-US" w:eastAsia="zh-CN"/>
        </w:rPr>
        <w:t xml:space="preserve"> </w:t>
      </w:r>
      <w:r>
        <w:rPr>
          <w:rFonts w:hint="eastAsia" w:asciiTheme="majorEastAsia" w:hAnsiTheme="majorEastAsia" w:eastAsiaTheme="majorEastAsia" w:cstheme="majorEastAsia"/>
          <w:b/>
          <w:bCs/>
          <w:sz w:val="32"/>
          <w:szCs w:val="32"/>
        </w:rPr>
        <w:t>昌江街道办事处2020年部门预算情况说明</w:t>
      </w:r>
    </w:p>
    <w:p>
      <w:pPr>
        <w:ind w:firstLine="1280" w:firstLineChars="40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t>一、</w:t>
      </w:r>
      <w:r>
        <w:rPr>
          <w:rFonts w:hint="eastAsia" w:asciiTheme="majorEastAsia" w:hAnsiTheme="majorEastAsia" w:eastAsiaTheme="majorEastAsia" w:cstheme="majorEastAsia"/>
          <w:sz w:val="32"/>
          <w:szCs w:val="32"/>
        </w:rPr>
        <w:t>2020年部门预算收支情况说明</w:t>
      </w:r>
    </w:p>
    <w:p>
      <w:pPr>
        <w:ind w:firstLine="1280" w:firstLineChars="40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t>二、</w:t>
      </w:r>
      <w:r>
        <w:rPr>
          <w:rFonts w:hint="eastAsia" w:asciiTheme="majorEastAsia" w:hAnsiTheme="majorEastAsia" w:eastAsiaTheme="majorEastAsia" w:cstheme="majorEastAsia"/>
          <w:sz w:val="32"/>
          <w:szCs w:val="32"/>
        </w:rPr>
        <w:t>2020年“三公”经费预算情况说明</w:t>
      </w:r>
    </w:p>
    <w:p>
      <w:pPr>
        <w:ind w:firstLine="643" w:firstLineChars="200"/>
        <w:jc w:val="both"/>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第三部分</w:t>
      </w:r>
      <w:r>
        <w:rPr>
          <w:rFonts w:hint="eastAsia" w:asciiTheme="majorEastAsia" w:hAnsiTheme="majorEastAsia" w:eastAsiaTheme="majorEastAsia" w:cstheme="majorEastAsia"/>
          <w:b/>
          <w:bCs/>
          <w:sz w:val="32"/>
          <w:szCs w:val="32"/>
          <w:lang w:val="en-US" w:eastAsia="zh-CN"/>
        </w:rPr>
        <w:t xml:space="preserve"> </w:t>
      </w:r>
      <w:r>
        <w:rPr>
          <w:rFonts w:hint="eastAsia" w:asciiTheme="majorEastAsia" w:hAnsiTheme="majorEastAsia" w:eastAsiaTheme="majorEastAsia" w:cstheme="majorEastAsia"/>
          <w:b/>
          <w:bCs/>
          <w:sz w:val="32"/>
          <w:szCs w:val="32"/>
        </w:rPr>
        <w:t>昌江街道办事处2020年部门预算表</w:t>
      </w:r>
    </w:p>
    <w:p>
      <w:pPr>
        <w:ind w:firstLine="1280" w:firstLineChars="40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t>一</w:t>
      </w:r>
      <w:r>
        <w:rPr>
          <w:rFonts w:hint="eastAsia" w:asciiTheme="majorEastAsia" w:hAnsiTheme="majorEastAsia" w:eastAsiaTheme="majorEastAsia" w:cstheme="majorEastAsia"/>
          <w:sz w:val="32"/>
          <w:szCs w:val="32"/>
        </w:rPr>
        <w:t>、《收支预算总表》</w:t>
      </w:r>
    </w:p>
    <w:p>
      <w:pPr>
        <w:ind w:firstLine="1280" w:firstLineChars="40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t>二、</w:t>
      </w:r>
      <w:r>
        <w:rPr>
          <w:rFonts w:hint="eastAsia" w:asciiTheme="majorEastAsia" w:hAnsiTheme="majorEastAsia" w:eastAsiaTheme="majorEastAsia" w:cstheme="majorEastAsia"/>
          <w:sz w:val="32"/>
          <w:szCs w:val="32"/>
        </w:rPr>
        <w:t>《部门收入总表》</w:t>
      </w:r>
    </w:p>
    <w:p>
      <w:pPr>
        <w:ind w:firstLine="1280" w:firstLineChars="40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t>三、</w:t>
      </w:r>
      <w:r>
        <w:rPr>
          <w:rFonts w:hint="eastAsia" w:asciiTheme="majorEastAsia" w:hAnsiTheme="majorEastAsia" w:eastAsiaTheme="majorEastAsia" w:cstheme="majorEastAsia"/>
          <w:sz w:val="32"/>
          <w:szCs w:val="32"/>
        </w:rPr>
        <w:t>《部门支出总表》</w:t>
      </w:r>
    </w:p>
    <w:p>
      <w:pPr>
        <w:ind w:firstLine="1280" w:firstLineChars="40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四、《财政拨款收支总表)</w:t>
      </w:r>
    </w:p>
    <w:p>
      <w:pPr>
        <w:ind w:firstLine="1280" w:firstLineChars="40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t>五、</w:t>
      </w:r>
      <w:r>
        <w:rPr>
          <w:rFonts w:hint="eastAsia" w:asciiTheme="majorEastAsia" w:hAnsiTheme="majorEastAsia" w:eastAsiaTheme="majorEastAsia" w:cstheme="majorEastAsia"/>
          <w:sz w:val="32"/>
          <w:szCs w:val="32"/>
        </w:rPr>
        <w:t>《一般公共预算支出表》</w:t>
      </w:r>
    </w:p>
    <w:p>
      <w:pPr>
        <w:ind w:firstLine="1280" w:firstLineChars="40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t>六、</w:t>
      </w:r>
      <w:r>
        <w:rPr>
          <w:rFonts w:hint="eastAsia" w:asciiTheme="majorEastAsia" w:hAnsiTheme="majorEastAsia" w:eastAsiaTheme="majorEastAsia" w:cstheme="majorEastAsia"/>
          <w:sz w:val="32"/>
          <w:szCs w:val="32"/>
        </w:rPr>
        <w:t>《一般公共预算基本支出表》</w:t>
      </w:r>
    </w:p>
    <w:p>
      <w:pPr>
        <w:ind w:firstLine="1280" w:firstLineChars="400"/>
        <w:jc w:val="both"/>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七、《</w:t>
      </w:r>
      <w:r>
        <w:rPr>
          <w:rFonts w:hint="eastAsia" w:asciiTheme="majorEastAsia" w:hAnsiTheme="majorEastAsia" w:eastAsiaTheme="majorEastAsia" w:cstheme="majorEastAsia"/>
          <w:sz w:val="32"/>
          <w:szCs w:val="32"/>
        </w:rPr>
        <w:t>一般公共预算“三公”经费文出</w:t>
      </w:r>
      <w:r>
        <w:rPr>
          <w:rFonts w:hint="eastAsia" w:asciiTheme="majorEastAsia" w:hAnsiTheme="majorEastAsia" w:eastAsiaTheme="majorEastAsia" w:cstheme="majorEastAsia"/>
          <w:sz w:val="32"/>
          <w:szCs w:val="32"/>
          <w:lang w:val="en-US" w:eastAsia="zh-CN"/>
        </w:rPr>
        <w:t>》</w:t>
      </w:r>
    </w:p>
    <w:p>
      <w:pPr>
        <w:ind w:firstLine="1280" w:firstLineChars="400"/>
        <w:jc w:val="both"/>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八、《政府性基金预算支出表》</w:t>
      </w:r>
    </w:p>
    <w:p>
      <w:pPr>
        <w:ind w:firstLine="1280" w:firstLineChars="400"/>
        <w:jc w:val="both"/>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九、《一级项目绩效目标表》</w:t>
      </w:r>
    </w:p>
    <w:p>
      <w:pPr>
        <w:ind w:firstLine="643" w:firstLineChars="200"/>
        <w:jc w:val="both"/>
        <w:rPr>
          <w:rFonts w:hint="eastAsia" w:asciiTheme="majorEastAsia" w:hAnsiTheme="majorEastAsia" w:eastAsiaTheme="majorEastAsia" w:cstheme="majorEastAsia"/>
          <w:b/>
          <w:bCs/>
          <w:sz w:val="32"/>
          <w:szCs w:val="32"/>
          <w:lang w:val="en-US" w:eastAsia="zh-CN"/>
        </w:rPr>
        <w:sectPr>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b/>
          <w:bCs/>
          <w:sz w:val="32"/>
          <w:szCs w:val="32"/>
          <w:lang w:val="en-US" w:eastAsia="zh-CN"/>
        </w:rPr>
        <w:t>第四部分 名词解释</w:t>
      </w:r>
    </w:p>
    <w:p>
      <w:pPr>
        <w:jc w:val="both"/>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第一部分</w:t>
      </w:r>
      <w:r>
        <w:rPr>
          <w:rFonts w:hint="eastAsia" w:asciiTheme="majorEastAsia" w:hAnsiTheme="majorEastAsia" w:eastAsiaTheme="majorEastAsia" w:cstheme="majorEastAsia"/>
          <w:b/>
          <w:bCs/>
          <w:sz w:val="32"/>
          <w:szCs w:val="32"/>
          <w:lang w:val="en-US" w:eastAsia="zh-CN"/>
        </w:rPr>
        <w:t xml:space="preserve"> </w:t>
      </w:r>
      <w:r>
        <w:rPr>
          <w:rFonts w:hint="eastAsia" w:asciiTheme="majorEastAsia" w:hAnsiTheme="majorEastAsia" w:eastAsiaTheme="majorEastAsia" w:cstheme="majorEastAsia"/>
          <w:b/>
          <w:bCs/>
          <w:sz w:val="32"/>
          <w:szCs w:val="32"/>
        </w:rPr>
        <w:t>昌江街道办事处概况</w:t>
      </w:r>
    </w:p>
    <w:p>
      <w:pPr>
        <w:ind w:firstLine="643" w:firstLineChars="200"/>
        <w:jc w:val="both"/>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b/>
          <w:bCs/>
          <w:sz w:val="32"/>
          <w:szCs w:val="32"/>
          <w:lang w:val="en-US" w:eastAsia="zh-CN"/>
        </w:rPr>
        <w:t>一、部门主要职责</w:t>
      </w:r>
    </w:p>
    <w:p>
      <w:pPr>
        <w:pStyle w:val="2"/>
        <w:shd w:val="clear" w:color="auto" w:fill="FFFFFF"/>
        <w:spacing w:line="560" w:lineRule="exact"/>
        <w:ind w:firstLine="560"/>
        <w:rPr>
          <w:rFonts w:ascii="仿宋_GB2312" w:hAnsi="仿宋" w:eastAsia="仿宋_GB2312" w:cs="仿宋"/>
          <w:kern w:val="2"/>
          <w:sz w:val="28"/>
          <w:szCs w:val="28"/>
        </w:rPr>
      </w:pPr>
      <w:r>
        <w:rPr>
          <w:rFonts w:hint="eastAsia" w:ascii="仿宋_GB2312" w:hAnsi="仿宋" w:eastAsia="仿宋_GB2312" w:cs="仿宋"/>
          <w:kern w:val="2"/>
          <w:sz w:val="28"/>
          <w:szCs w:val="28"/>
        </w:rPr>
        <w:t xml:space="preserve"> 1、在区委、区政府的领导下，贯彻执行党的路线、方针、政策和国家各项法律、法规；负责街道辖区内的地区性、群众性、公益性、社会性工作。 </w:t>
      </w:r>
    </w:p>
    <w:p>
      <w:pPr>
        <w:pStyle w:val="2"/>
        <w:shd w:val="clear" w:color="auto" w:fill="FFFFFF"/>
        <w:spacing w:line="560" w:lineRule="exact"/>
        <w:ind w:firstLine="560"/>
        <w:rPr>
          <w:rFonts w:ascii="仿宋_GB2312" w:hAnsi="仿宋" w:eastAsia="仿宋_GB2312" w:cs="仿宋"/>
          <w:color w:val="333333"/>
          <w:sz w:val="30"/>
          <w:szCs w:val="30"/>
        </w:rPr>
      </w:pPr>
      <w:r>
        <w:rPr>
          <w:rFonts w:hint="eastAsia" w:ascii="仿宋_GB2312" w:hAnsi="仿宋" w:eastAsia="仿宋_GB2312" w:cs="仿宋"/>
          <w:kern w:val="2"/>
          <w:sz w:val="28"/>
          <w:szCs w:val="28"/>
        </w:rPr>
        <w:t xml:space="preserve">  2、负责精神文明建设工作，积极组织以提高市民质素为目的的活动，树立文明新风。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3、按照职责范围，负责街道辖区内的城市建设和管理、</w:t>
      </w:r>
      <w:r>
        <w:fldChar w:fldCharType="begin"/>
      </w:r>
      <w:r>
        <w:instrText xml:space="preserve"> HYPERLINK "https://www.baidu.com/s?wd=%E5%B8%82%E5%AE%B9%E7%8E%AF%E5%A2%83%E5%8D%AB%E7%94%9F&amp;tn=44039180_cpr&amp;fenlei=mv6quAkxTZn0IZRqIHckPjm4nH00T1dWuhDkPyPWPyc1mWRzrjD30ZwV5Hcvrjm3rH6sPfKWUMw85HfYnjn4nH6sgvPsT6KdThsqpZwYTjCEQLGCpyw9Uz4Bmy-bIi4WUvYETgN-TLwGUv3EnHRvPjnvnjT"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市容环境卫生</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 xml:space="preserve">、环境保护、市政、等监督、管理、服务工作。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4、负责街道辖区内的维护稳定及</w:t>
      </w:r>
      <w:r>
        <w:fldChar w:fldCharType="begin"/>
      </w:r>
      <w:r>
        <w:instrText xml:space="preserve"> HYPERLINK "https://www.baidu.com/s?wd=%E7%A4%BE%E4%BC%9A%E6%B2%BB%E5%AE%89%E7%BB%BC%E5%90%88%E6%B2%BB%E7%90%86&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社会治安综合治理</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 xml:space="preserve">工作，依照有关规定做好出租屋和外来暂住人员的管理工作；负责民事调解，法律服务工作，维护居民的合法权益。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5 、负责</w:t>
      </w:r>
      <w:r>
        <w:fldChar w:fldCharType="begin"/>
      </w:r>
      <w:r>
        <w:instrText xml:space="preserve"> HYPERLINK "https://www.baidu.com/s?wd=%E7%A4%BE%E5%8C%BA%E5%BB%BA%E8%AE%BE&amp;tn=44039180_cpr&amp;fenlei=mv6quAkxTZn0IZRqIHckPjm4nH00T1dWuhDkPyPWPyc1mWRzrjD30ZwV5Hcvrjm3rH6sPfKWUMw85HfYnjn4nH6sgvPsT6KdThsqpZwYTjCEQLGCpyw9Uz4Bmy-bIi4WUvYETgN-TLwGUv3EnHRvPjnvnjT"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社区建设</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和管理，积极开展社区服务工作，大力兴办社区福利事业，发动和组织社区成员开展各类社区公益活动；负责拥军优属、</w:t>
      </w:r>
      <w:r>
        <w:fldChar w:fldCharType="begin"/>
      </w:r>
      <w:r>
        <w:instrText xml:space="preserve"> HYPERLINK "https://www.baidu.com/s?wd=%E4%BC%98%E6%8A%9A%E5%AE%89%E7%BD%AE&amp;tn=44039180_cpr&amp;fenlei=mv6quAkxTZn0IZRqIHckPjm4nH00T1dWuhDkPyPWPyc1mWRzrjD30ZwV5Hcvrjm3rH6sPfKWUMw85HfYnjn4nH6sgvPsT6KdThsqpZwYTjCEQLGCpyw9Uz4Bmy-bIi4WUvYETgN-TLwGUv3EnHRvPjnvnjT"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优抚安置</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w:t>
      </w:r>
      <w:r>
        <w:fldChar w:fldCharType="begin"/>
      </w:r>
      <w:r>
        <w:instrText xml:space="preserve"> HYPERLINK "https://www.baidu.com/s?wd=%E7%A4%BE%E4%BC%9A%E6%95%91%E6%B5%8E&amp;tn=44039180_cpr&amp;fenlei=mv6quAkxTZn0IZRqIHckPjm4nH00T1dWuhDkPyPWPyc1mWRzrjD30ZwV5Hcvrjm3rH6sPfKWUMw85HfYnjn4nH6sgvPsT6KdThsqpZwYTjCEQLGCpyw9Uz4Bmy-bIi4WUvYETgN-TLwGUv3EnHRvPjnvnjT"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社会救济</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 xml:space="preserve">、社会福利、社区文化、科普、体育、教育等工作。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6、发展街道经济，管理街道自有国有资产和集体资产，为街道经济组织提供人才、科技、信息和各种服务，以经济、法律和必要的行政手段推动街道经济发展和维护市场经济秩序。                 </w:t>
      </w:r>
      <w:r>
        <w:rPr>
          <w:rFonts w:hint="eastAsia" w:ascii="仿宋_GB2312" w:hAnsi="仿宋" w:eastAsia="仿宋_GB2312" w:cs="仿宋"/>
          <w:color w:val="333333"/>
          <w:sz w:val="30"/>
          <w:szCs w:val="30"/>
        </w:rPr>
        <w:t xml:space="preserve">         </w:t>
      </w:r>
    </w:p>
    <w:p>
      <w:pPr>
        <w:pStyle w:val="2"/>
        <w:shd w:val="clear" w:color="auto" w:fill="FFFFFF"/>
        <w:spacing w:line="560" w:lineRule="exact"/>
        <w:ind w:firstLine="560"/>
        <w:rPr>
          <w:rFonts w:hint="eastAsia" w:ascii="仿宋_GB2312" w:hAnsi="仿宋" w:eastAsia="仿宋_GB2312" w:cs="仿宋"/>
          <w:kern w:val="2"/>
          <w:sz w:val="28"/>
          <w:szCs w:val="28"/>
        </w:rPr>
      </w:pPr>
      <w:r>
        <w:rPr>
          <w:rFonts w:hint="eastAsia" w:ascii="仿宋_GB2312" w:hAnsi="仿宋" w:eastAsia="仿宋_GB2312" w:cs="仿宋"/>
          <w:color w:val="333333"/>
          <w:sz w:val="30"/>
          <w:szCs w:val="30"/>
        </w:rPr>
        <w:t>7、</w:t>
      </w:r>
      <w:r>
        <w:rPr>
          <w:rFonts w:hint="eastAsia" w:ascii="仿宋_GB2312" w:hAnsi="仿宋" w:eastAsia="仿宋_GB2312" w:cs="仿宋"/>
          <w:kern w:val="2"/>
          <w:sz w:val="28"/>
          <w:szCs w:val="28"/>
        </w:rPr>
        <w:t xml:space="preserve">负责计划生育、劳动就业、安全生产管理、初级卫生保健、民兵、兵役、侨务等工作；尊重少数民族的风俗习惯，保障少数民族的权益。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8、指导和帮助</w:t>
      </w:r>
      <w:r>
        <w:fldChar w:fldCharType="begin"/>
      </w:r>
      <w:r>
        <w:instrText xml:space="preserve"> HYPERLINK "https://www.baidu.com/s?wd=%E5%B1%85%E6%B0%91%E5%A7%94%E5%91%98%E4%BC%9A&amp;tn=44039180_cpr&amp;fenlei=mv6quAkxTZn0IZRqIHckPjm4nH00T1dWuhDkPyPWPyc1mWRzrjD30ZwV5Hcvrjm3rH6sPfKWUMw85HfYnjn4nH6sgvPsT6KdThsqpZwYTjCEQLGCpyw9Uz4Bmy-bIi4WUvYETgN-TLwGUv3EnHRvPjnvnjT"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居民委员会</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 xml:space="preserve">搞好组织建设和制度建设，发挥居委会的群众自治组织作用。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9、配合有关部门做好防汛、防风、防火、防震、防灾和抢险工作。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10、向区人民政府反映居民群众的意见和要求，办理人民群众来信来访事项。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11、承办区委、区政府和上级部门交办的其他事项。</w:t>
      </w:r>
    </w:p>
    <w:p>
      <w:pPr>
        <w:pStyle w:val="2"/>
        <w:shd w:val="clear" w:color="auto" w:fill="FFFFFF"/>
        <w:spacing w:line="560" w:lineRule="exact"/>
        <w:ind w:firstLine="560"/>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lang w:val="en-US" w:eastAsia="zh-CN"/>
        </w:rPr>
        <w:t>二、</w:t>
      </w:r>
      <w:r>
        <w:rPr>
          <w:rFonts w:hint="eastAsia" w:asciiTheme="majorEastAsia" w:hAnsiTheme="majorEastAsia" w:eastAsiaTheme="majorEastAsia" w:cstheme="majorEastAsia"/>
          <w:b/>
          <w:bCs/>
          <w:sz w:val="32"/>
          <w:szCs w:val="32"/>
        </w:rPr>
        <w:t>部门基本情况</w:t>
      </w:r>
    </w:p>
    <w:p>
      <w:pPr>
        <w:spacing w:line="5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本部门共有预算单位1个，即部门本级。实有人数27人，其中在职27人，包括行政8人，事业编制19人。</w:t>
      </w:r>
    </w:p>
    <w:p>
      <w:pPr>
        <w:jc w:val="both"/>
        <w:rPr>
          <w:rFonts w:hint="default" w:asciiTheme="majorEastAsia" w:hAnsiTheme="majorEastAsia" w:eastAsiaTheme="majorEastAsia" w:cstheme="majorEastAsia"/>
          <w:b/>
          <w:bCs/>
          <w:sz w:val="32"/>
          <w:szCs w:val="32"/>
          <w:lang w:val="en-US" w:eastAsia="zh-CN"/>
        </w:rPr>
      </w:pPr>
      <w:r>
        <w:rPr>
          <w:rFonts w:hint="eastAsia" w:asciiTheme="majorEastAsia" w:hAnsiTheme="majorEastAsia" w:eastAsiaTheme="majorEastAsia" w:cstheme="majorEastAsia"/>
          <w:b/>
          <w:bCs/>
          <w:sz w:val="32"/>
          <w:szCs w:val="32"/>
        </w:rPr>
        <w:t>第二部分</w:t>
      </w:r>
      <w:r>
        <w:rPr>
          <w:rFonts w:hint="eastAsia" w:asciiTheme="majorEastAsia" w:hAnsiTheme="majorEastAsia" w:eastAsiaTheme="majorEastAsia" w:cstheme="majorEastAsia"/>
          <w:b/>
          <w:bCs/>
          <w:sz w:val="32"/>
          <w:szCs w:val="32"/>
          <w:lang w:val="en-US" w:eastAsia="zh-CN"/>
        </w:rPr>
        <w:t xml:space="preserve"> </w:t>
      </w:r>
      <w:r>
        <w:rPr>
          <w:rFonts w:hint="eastAsia" w:asciiTheme="majorEastAsia" w:hAnsiTheme="majorEastAsia" w:eastAsiaTheme="majorEastAsia" w:cstheme="majorEastAsia"/>
          <w:b/>
          <w:bCs/>
          <w:sz w:val="32"/>
          <w:szCs w:val="32"/>
        </w:rPr>
        <w:t>昌江街道办事处2020年部门预算情况说明</w:t>
      </w:r>
    </w:p>
    <w:p>
      <w:pPr>
        <w:ind w:firstLine="643" w:firstLineChars="200"/>
        <w:jc w:val="both"/>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lang w:val="en-US" w:eastAsia="zh-CN"/>
        </w:rPr>
        <w:t>一、</w:t>
      </w:r>
      <w:r>
        <w:rPr>
          <w:rFonts w:hint="eastAsia" w:asciiTheme="majorEastAsia" w:hAnsiTheme="majorEastAsia" w:eastAsiaTheme="majorEastAsia" w:cstheme="majorEastAsia"/>
          <w:b/>
          <w:bCs/>
          <w:sz w:val="32"/>
          <w:szCs w:val="32"/>
        </w:rPr>
        <w:t>2020年部门预算收支情况说明</w:t>
      </w:r>
    </w:p>
    <w:p>
      <w:pPr>
        <w:spacing w:line="560" w:lineRule="exact"/>
        <w:ind w:firstLine="551" w:firstLineChars="196"/>
        <w:rPr>
          <w:rFonts w:ascii="仿宋_GB2312" w:hAnsi="仿宋" w:eastAsia="仿宋_GB2312" w:cs="仿宋"/>
          <w:sz w:val="28"/>
          <w:szCs w:val="28"/>
        </w:rPr>
      </w:pPr>
      <w:r>
        <w:rPr>
          <w:rFonts w:hint="eastAsia" w:ascii="仿宋_GB2312" w:hAnsi="仿宋" w:eastAsia="仿宋_GB2312" w:cs="仿宋"/>
          <w:b/>
          <w:sz w:val="28"/>
          <w:szCs w:val="28"/>
          <w:lang w:val="en-US" w:eastAsia="zh-CN"/>
        </w:rPr>
        <w:t>（一）</w:t>
      </w:r>
      <w:r>
        <w:rPr>
          <w:rFonts w:hint="eastAsia" w:ascii="仿宋_GB2312" w:hAnsi="仿宋" w:eastAsia="仿宋_GB2312" w:cs="仿宋"/>
          <w:b/>
          <w:sz w:val="28"/>
          <w:szCs w:val="28"/>
        </w:rPr>
        <w:t>收入预算情况</w:t>
      </w:r>
    </w:p>
    <w:p>
      <w:pPr>
        <w:spacing w:line="5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2020年昌江街道办事处收入预算总额为473.70万元，</w:t>
      </w:r>
      <w:r>
        <w:rPr>
          <w:rFonts w:hint="eastAsia" w:ascii="仿宋_GB2312" w:hAnsi="仿宋" w:eastAsia="仿宋_GB2312" w:cs="仿宋"/>
          <w:sz w:val="28"/>
          <w:szCs w:val="28"/>
          <w:lang w:val="en-US" w:eastAsia="zh-CN"/>
        </w:rPr>
        <w:t>较上年增加17.2万元，其中：一般公共预算拨款收入17.2万元</w:t>
      </w:r>
      <w:r>
        <w:rPr>
          <w:rFonts w:hint="eastAsia" w:ascii="仿宋_GB2312" w:hAnsi="仿宋" w:eastAsia="仿宋_GB2312" w:cs="仿宋"/>
          <w:sz w:val="28"/>
          <w:szCs w:val="28"/>
        </w:rPr>
        <w:t>。</w:t>
      </w:r>
    </w:p>
    <w:p>
      <w:pPr>
        <w:spacing w:line="560" w:lineRule="exact"/>
        <w:ind w:firstLine="562" w:firstLineChars="200"/>
        <w:rPr>
          <w:rFonts w:ascii="仿宋_GB2312" w:hAnsi="仿宋" w:eastAsia="仿宋_GB2312" w:cs="仿宋"/>
          <w:b/>
          <w:sz w:val="28"/>
          <w:szCs w:val="28"/>
        </w:rPr>
      </w:pPr>
      <w:r>
        <w:rPr>
          <w:rFonts w:hint="eastAsia" w:ascii="仿宋_GB2312" w:hAnsi="仿宋" w:eastAsia="仿宋_GB2312" w:cs="仿宋"/>
          <w:b/>
          <w:sz w:val="28"/>
          <w:szCs w:val="28"/>
          <w:lang w:val="en-US" w:eastAsia="zh-CN"/>
        </w:rPr>
        <w:t>（二）</w:t>
      </w:r>
      <w:r>
        <w:rPr>
          <w:rFonts w:hint="eastAsia" w:ascii="仿宋_GB2312" w:hAnsi="仿宋" w:eastAsia="仿宋_GB2312" w:cs="仿宋"/>
          <w:b/>
          <w:sz w:val="28"/>
          <w:szCs w:val="28"/>
        </w:rPr>
        <w:t>支出预算情况</w:t>
      </w:r>
    </w:p>
    <w:p>
      <w:pPr>
        <w:spacing w:line="560" w:lineRule="exact"/>
        <w:ind w:firstLine="560" w:firstLineChars="200"/>
        <w:rPr>
          <w:rFonts w:hint="eastAsia" w:ascii="仿宋_GB2312" w:hAnsi="仿宋" w:eastAsia="仿宋_GB2312" w:cs="仿宋"/>
          <w:sz w:val="28"/>
          <w:szCs w:val="28"/>
        </w:rPr>
      </w:pPr>
      <w:r>
        <w:rPr>
          <w:rFonts w:hint="eastAsia" w:ascii="仿宋_GB2312" w:hAnsi="仿宋" w:eastAsia="仿宋_GB2312" w:cs="仿宋"/>
          <w:sz w:val="28"/>
          <w:szCs w:val="28"/>
        </w:rPr>
        <w:t>2020年昌江街道办事处支出预算总额为473.7万元。</w:t>
      </w:r>
    </w:p>
    <w:p>
      <w:pPr>
        <w:spacing w:line="5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其中：</w:t>
      </w:r>
    </w:p>
    <w:p>
      <w:pPr>
        <w:spacing w:line="560" w:lineRule="exact"/>
        <w:ind w:firstLine="560" w:firstLineChars="200"/>
        <w:rPr>
          <w:rFonts w:hint="eastAsia" w:ascii="仿宋_GB2312" w:hAnsi="仿宋" w:eastAsia="仿宋_GB2312" w:cs="仿宋"/>
          <w:sz w:val="28"/>
          <w:szCs w:val="28"/>
          <w:lang w:val="en-US" w:eastAsia="zh-CN"/>
        </w:rPr>
      </w:pPr>
      <w:r>
        <w:rPr>
          <w:rFonts w:hint="eastAsia" w:ascii="仿宋_GB2312" w:hAnsi="仿宋" w:eastAsia="仿宋_GB2312" w:cs="仿宋"/>
          <w:sz w:val="28"/>
          <w:szCs w:val="28"/>
        </w:rPr>
        <w:t>按支出项目分类划分：基本支出</w:t>
      </w:r>
      <w:r>
        <w:rPr>
          <w:rFonts w:hint="eastAsia" w:ascii="仿宋_GB2312" w:hAnsi="仿宋" w:eastAsia="仿宋_GB2312" w:cs="仿宋"/>
          <w:sz w:val="28"/>
          <w:szCs w:val="28"/>
          <w:lang w:val="en-US" w:eastAsia="zh-CN"/>
        </w:rPr>
        <w:t>473.7</w:t>
      </w:r>
      <w:r>
        <w:rPr>
          <w:rFonts w:hint="eastAsia" w:ascii="仿宋_GB2312" w:hAnsi="仿宋" w:eastAsia="仿宋_GB2312" w:cs="仿宋"/>
          <w:sz w:val="28"/>
          <w:szCs w:val="28"/>
        </w:rPr>
        <w:t>万元，</w:t>
      </w:r>
      <w:r>
        <w:rPr>
          <w:rFonts w:hint="eastAsia" w:ascii="仿宋_GB2312" w:hAnsi="仿宋" w:eastAsia="仿宋_GB2312" w:cs="仿宋"/>
          <w:sz w:val="28"/>
          <w:szCs w:val="28"/>
          <w:lang w:val="en-US" w:eastAsia="zh-CN"/>
        </w:rPr>
        <w:t>较上年增加17.2万元，包括：工资福利支出233.01万元，商品和服务支出181.99万元，对个人好家庭的补助58.70万元；较上年增加17.2万元，其中：工资福利支出8.11万元，商品和服务支出19.99万元，对个人和家庭的补助下降9.4万元。</w:t>
      </w:r>
    </w:p>
    <w:p>
      <w:pPr>
        <w:spacing w:line="560" w:lineRule="exact"/>
        <w:ind w:firstLine="560" w:firstLineChars="200"/>
        <w:rPr>
          <w:rFonts w:hint="default"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按支出功能科目划分:一般公共服务支出300.17万元，较上年预算安排减少98.5万元，社会保障和就业支出33.15万元，较上年预算安排增加3.61万元，卫生健康支出11.23万元，较上年预算安排增加0.41万元，住房保障支出19.37万元，较上年预算安排增加</w:t>
      </w:r>
    </w:p>
    <w:p>
      <w:pPr>
        <w:spacing w:line="560" w:lineRule="exact"/>
        <w:rPr>
          <w:rFonts w:hint="default"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1.9万元，城乡社区支出109.78万元。</w:t>
      </w:r>
    </w:p>
    <w:p>
      <w:pPr>
        <w:spacing w:line="560" w:lineRule="exact"/>
        <w:ind w:firstLine="560" w:firstLineChars="200"/>
        <w:rPr>
          <w:rFonts w:hint="default" w:ascii="仿宋_GB2312" w:hAnsi="仿宋" w:eastAsia="仿宋_GB2312" w:cs="仿宋"/>
          <w:sz w:val="28"/>
          <w:szCs w:val="28"/>
          <w:lang w:val="en-US" w:eastAsia="zh-CN"/>
        </w:rPr>
      </w:pPr>
      <w:r>
        <w:rPr>
          <w:rFonts w:hint="eastAsia" w:ascii="仿宋_GB2312" w:hAnsi="仿宋" w:eastAsia="仿宋_GB2312" w:cs="仿宋"/>
          <w:sz w:val="28"/>
          <w:szCs w:val="28"/>
        </w:rPr>
        <w:t>按经济分类划分：工资福利支出233.01万元，</w:t>
      </w:r>
      <w:r>
        <w:rPr>
          <w:rFonts w:hint="eastAsia" w:ascii="仿宋_GB2312" w:hAnsi="仿宋" w:eastAsia="仿宋_GB2312" w:cs="仿宋"/>
          <w:sz w:val="28"/>
          <w:szCs w:val="28"/>
          <w:lang w:val="en-US" w:eastAsia="zh-CN"/>
        </w:rPr>
        <w:t>较上年预算安排增加8.11万元，</w:t>
      </w:r>
      <w:r>
        <w:rPr>
          <w:rFonts w:hint="eastAsia" w:ascii="仿宋_GB2312" w:hAnsi="仿宋" w:eastAsia="仿宋_GB2312" w:cs="仿宋"/>
          <w:sz w:val="28"/>
          <w:szCs w:val="28"/>
        </w:rPr>
        <w:t>商品和服务支出181.99万元，</w:t>
      </w:r>
      <w:r>
        <w:rPr>
          <w:rFonts w:hint="eastAsia" w:ascii="仿宋_GB2312" w:hAnsi="仿宋" w:eastAsia="仿宋_GB2312" w:cs="仿宋"/>
          <w:sz w:val="28"/>
          <w:szCs w:val="28"/>
          <w:lang w:val="en-US" w:eastAsia="zh-CN"/>
        </w:rPr>
        <w:t>较上年预算安排增加19.99万元，</w:t>
      </w:r>
      <w:r>
        <w:rPr>
          <w:rFonts w:hint="eastAsia" w:ascii="仿宋_GB2312" w:hAnsi="仿宋" w:eastAsia="仿宋_GB2312" w:cs="仿宋"/>
          <w:sz w:val="28"/>
          <w:szCs w:val="28"/>
        </w:rPr>
        <w:t>对个人和的补助支出58.70万元，</w:t>
      </w:r>
      <w:r>
        <w:rPr>
          <w:rFonts w:hint="eastAsia" w:ascii="仿宋_GB2312" w:hAnsi="仿宋" w:eastAsia="仿宋_GB2312" w:cs="仿宋"/>
          <w:sz w:val="28"/>
          <w:szCs w:val="28"/>
          <w:lang w:val="en-US" w:eastAsia="zh-CN"/>
        </w:rPr>
        <w:t>较上年预算安排减少9.4万元。</w:t>
      </w:r>
    </w:p>
    <w:p>
      <w:pPr>
        <w:spacing w:line="560" w:lineRule="exact"/>
        <w:ind w:firstLine="551" w:firstLineChars="196"/>
        <w:rPr>
          <w:rFonts w:ascii="仿宋_GB2312" w:hAnsi="仿宋" w:eastAsia="仿宋_GB2312" w:cs="仿宋"/>
          <w:b/>
          <w:sz w:val="28"/>
          <w:szCs w:val="28"/>
        </w:rPr>
      </w:pPr>
      <w:r>
        <w:rPr>
          <w:rFonts w:hint="eastAsia" w:ascii="仿宋_GB2312" w:hAnsi="仿宋" w:eastAsia="仿宋_GB2312" w:cs="仿宋"/>
          <w:b/>
          <w:sz w:val="28"/>
          <w:szCs w:val="28"/>
          <w:lang w:val="en-US" w:eastAsia="zh-CN"/>
        </w:rPr>
        <w:t>（三）</w:t>
      </w:r>
      <w:r>
        <w:rPr>
          <w:rFonts w:hint="eastAsia" w:ascii="仿宋_GB2312" w:hAnsi="仿宋" w:eastAsia="仿宋_GB2312" w:cs="仿宋"/>
          <w:b/>
          <w:sz w:val="28"/>
          <w:szCs w:val="28"/>
        </w:rPr>
        <w:t>财政拨款支出预算情</w:t>
      </w:r>
    </w:p>
    <w:p>
      <w:pPr>
        <w:spacing w:line="560" w:lineRule="exact"/>
        <w:ind w:firstLine="560" w:firstLineChars="200"/>
        <w:rPr>
          <w:rFonts w:hint="eastAsia" w:ascii="仿宋_GB2312" w:hAnsi="仿宋" w:eastAsia="仿宋_GB2312" w:cs="仿宋"/>
          <w:sz w:val="28"/>
          <w:szCs w:val="28"/>
          <w:lang w:val="en-US" w:eastAsia="zh-CN"/>
        </w:rPr>
      </w:pPr>
      <w:r>
        <w:rPr>
          <w:rFonts w:hint="eastAsia" w:ascii="仿宋_GB2312" w:hAnsi="仿宋" w:eastAsia="仿宋_GB2312" w:cs="仿宋"/>
          <w:sz w:val="28"/>
          <w:szCs w:val="28"/>
        </w:rPr>
        <w:t>2020年昌江街道办事处财政拨款支出预算473.70万元，</w:t>
      </w:r>
      <w:r>
        <w:rPr>
          <w:rFonts w:hint="eastAsia" w:ascii="仿宋_GB2312" w:hAnsi="仿宋" w:eastAsia="仿宋_GB2312" w:cs="仿宋"/>
          <w:sz w:val="28"/>
          <w:szCs w:val="28"/>
          <w:lang w:val="en-US" w:eastAsia="zh-CN"/>
        </w:rPr>
        <w:t>较上年预算安排增加17.2万元</w:t>
      </w:r>
    </w:p>
    <w:p>
      <w:pPr>
        <w:spacing w:line="560" w:lineRule="exact"/>
        <w:ind w:firstLine="560" w:firstLineChars="200"/>
        <w:rPr>
          <w:rFonts w:hint="eastAsia" w:ascii="仿宋_GB2312" w:hAnsi="仿宋" w:eastAsia="仿宋_GB2312" w:cs="仿宋"/>
          <w:sz w:val="28"/>
          <w:szCs w:val="28"/>
          <w:lang w:eastAsia="zh-CN"/>
        </w:rPr>
      </w:pPr>
      <w:r>
        <w:rPr>
          <w:rFonts w:hint="eastAsia" w:ascii="仿宋_GB2312" w:hAnsi="仿宋" w:eastAsia="仿宋_GB2312" w:cs="仿宋"/>
          <w:sz w:val="28"/>
          <w:szCs w:val="28"/>
          <w:lang w:val="en-US" w:eastAsia="zh-CN"/>
        </w:rPr>
        <w:t>按支出功能分类划分</w:t>
      </w:r>
      <w:r>
        <w:rPr>
          <w:rFonts w:hint="eastAsia" w:ascii="仿宋_GB2312" w:hAnsi="仿宋" w:eastAsia="仿宋_GB2312" w:cs="仿宋"/>
          <w:sz w:val="28"/>
          <w:szCs w:val="28"/>
        </w:rPr>
        <w:t>：一般公共服务支出  300.17 万元，医疗卫生与计划生育支出11.23万元、社会保障和就业支出33.15万元、城乡社区支出109.78万元、住房保障支出19.37万元</w:t>
      </w:r>
      <w:r>
        <w:rPr>
          <w:rFonts w:hint="eastAsia" w:ascii="仿宋_GB2312" w:hAnsi="仿宋" w:eastAsia="仿宋_GB2312" w:cs="仿宋"/>
          <w:sz w:val="28"/>
          <w:szCs w:val="28"/>
          <w:lang w:eastAsia="zh-CN"/>
        </w:rPr>
        <w:t>。</w:t>
      </w:r>
    </w:p>
    <w:p>
      <w:pPr>
        <w:spacing w:line="560" w:lineRule="exact"/>
        <w:ind w:firstLine="562" w:firstLineChars="200"/>
        <w:rPr>
          <w:rFonts w:hint="default" w:ascii="仿宋_GB2312" w:hAnsi="仿宋" w:eastAsia="仿宋_GB2312" w:cs="仿宋"/>
          <w:b/>
          <w:sz w:val="28"/>
          <w:szCs w:val="28"/>
          <w:lang w:val="en-US" w:eastAsia="zh-CN"/>
        </w:rPr>
      </w:pPr>
      <w:r>
        <w:rPr>
          <w:rFonts w:hint="eastAsia" w:ascii="仿宋_GB2312" w:hAnsi="仿宋" w:eastAsia="仿宋_GB2312" w:cs="仿宋"/>
          <w:b/>
          <w:sz w:val="28"/>
          <w:szCs w:val="28"/>
          <w:lang w:val="en-US" w:eastAsia="zh-CN"/>
        </w:rPr>
        <w:t>（四）政府性基金情况</w:t>
      </w:r>
    </w:p>
    <w:p>
      <w:pPr>
        <w:spacing w:line="560" w:lineRule="exact"/>
        <w:ind w:firstLine="560" w:firstLineChars="200"/>
        <w:rPr>
          <w:rFonts w:hint="eastAsia" w:ascii="仿宋_GB2312" w:hAnsi="仿宋" w:eastAsia="仿宋_GB2312" w:cs="仿宋"/>
          <w:color w:val="auto"/>
          <w:sz w:val="28"/>
          <w:szCs w:val="28"/>
          <w:lang w:val="en-US" w:eastAsia="zh-CN"/>
        </w:rPr>
      </w:pPr>
      <w:r>
        <w:rPr>
          <w:rFonts w:hint="eastAsia" w:ascii="仿宋_GB2312" w:hAnsi="仿宋" w:eastAsia="仿宋_GB2312" w:cs="仿宋"/>
          <w:color w:val="auto"/>
          <w:sz w:val="28"/>
          <w:szCs w:val="28"/>
          <w:lang w:val="en-US" w:eastAsia="zh-CN"/>
        </w:rPr>
        <w:t>没有使用政府性基金预算拨款安排的支出。</w:t>
      </w:r>
    </w:p>
    <w:p>
      <w:pPr>
        <w:numPr>
          <w:ilvl w:val="0"/>
          <w:numId w:val="0"/>
        </w:numPr>
        <w:spacing w:line="560" w:lineRule="exact"/>
        <w:ind w:firstLine="562" w:firstLineChars="200"/>
        <w:rPr>
          <w:rFonts w:hint="eastAsia" w:ascii="仿宋_GB2312" w:hAnsi="仿宋" w:eastAsia="仿宋_GB2312" w:cs="仿宋"/>
          <w:b/>
          <w:bCs/>
          <w:color w:val="auto"/>
          <w:sz w:val="28"/>
          <w:szCs w:val="28"/>
          <w:lang w:val="en-US" w:eastAsia="zh-CN"/>
        </w:rPr>
      </w:pPr>
      <w:r>
        <w:rPr>
          <w:rFonts w:hint="eastAsia" w:ascii="仿宋_GB2312" w:hAnsi="仿宋" w:eastAsia="仿宋_GB2312" w:cs="仿宋"/>
          <w:b/>
          <w:sz w:val="28"/>
          <w:szCs w:val="28"/>
          <w:lang w:val="en-US" w:eastAsia="zh-CN"/>
        </w:rPr>
        <w:t>（五）</w:t>
      </w:r>
      <w:r>
        <w:rPr>
          <w:rFonts w:hint="eastAsia" w:ascii="仿宋_GB2312" w:hAnsi="仿宋" w:eastAsia="仿宋_GB2312" w:cs="仿宋"/>
          <w:b/>
          <w:bCs/>
          <w:color w:val="auto"/>
          <w:sz w:val="28"/>
          <w:szCs w:val="28"/>
          <w:lang w:val="en-US" w:eastAsia="zh-CN"/>
        </w:rPr>
        <w:t>机关运行等重要事项的说明</w:t>
      </w:r>
    </w:p>
    <w:p>
      <w:pPr>
        <w:spacing w:line="560" w:lineRule="exact"/>
        <w:ind w:firstLine="560" w:firstLineChars="200"/>
        <w:rPr>
          <w:rFonts w:hint="default"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一般公共服务支出300.17万元，较上年预算安排减少98.5万元，社会保障和就业支出33.15万元，较上年预算安排增加3.61万元，卫生健康支出11.23万元，较上年预算安排增加0.41万元，住房保障支出19.37万元，较上年预算安排增加1.9万元，城乡社区支出109.78万元。</w:t>
      </w:r>
    </w:p>
    <w:p>
      <w:pPr>
        <w:numPr>
          <w:ilvl w:val="0"/>
          <w:numId w:val="0"/>
        </w:numPr>
        <w:spacing w:line="560" w:lineRule="exact"/>
        <w:rPr>
          <w:rFonts w:hint="eastAsia" w:ascii="仿宋_GB2312" w:hAnsi="仿宋" w:eastAsia="仿宋_GB2312" w:cs="仿宋"/>
          <w:b/>
          <w:bCs/>
          <w:color w:val="auto"/>
          <w:sz w:val="28"/>
          <w:szCs w:val="28"/>
          <w:lang w:val="en-US" w:eastAsia="zh-CN"/>
        </w:rPr>
      </w:pPr>
    </w:p>
    <w:p>
      <w:pPr>
        <w:numPr>
          <w:ilvl w:val="0"/>
          <w:numId w:val="0"/>
        </w:numPr>
        <w:spacing w:line="560" w:lineRule="exact"/>
        <w:ind w:firstLine="562" w:firstLineChars="200"/>
        <w:rPr>
          <w:rFonts w:hint="default" w:ascii="仿宋_GB2312" w:hAnsi="仿宋" w:eastAsia="仿宋_GB2312" w:cs="仿宋"/>
          <w:b/>
          <w:bCs/>
          <w:color w:val="auto"/>
          <w:sz w:val="28"/>
          <w:szCs w:val="28"/>
          <w:lang w:val="en-US" w:eastAsia="zh-CN"/>
        </w:rPr>
      </w:pPr>
      <w:r>
        <w:rPr>
          <w:rFonts w:hint="eastAsia" w:ascii="仿宋_GB2312" w:hAnsi="仿宋" w:eastAsia="仿宋_GB2312" w:cs="仿宋"/>
          <w:b/>
          <w:bCs/>
          <w:color w:val="auto"/>
          <w:sz w:val="28"/>
          <w:szCs w:val="28"/>
          <w:lang w:val="en-US" w:eastAsia="zh-CN"/>
        </w:rPr>
        <w:t>（六）政府采购情况</w:t>
      </w:r>
    </w:p>
    <w:p>
      <w:pPr>
        <w:spacing w:line="560" w:lineRule="exact"/>
        <w:ind w:firstLine="560" w:firstLineChars="200"/>
        <w:rPr>
          <w:rFonts w:hint="eastAsia" w:ascii="仿宋_GB2312" w:hAnsi="仿宋" w:eastAsia="仿宋_GB2312" w:cs="仿宋"/>
          <w:color w:val="auto"/>
          <w:sz w:val="28"/>
          <w:szCs w:val="28"/>
        </w:rPr>
      </w:pPr>
      <w:r>
        <w:rPr>
          <w:rFonts w:hint="eastAsia" w:ascii="仿宋_GB2312" w:hAnsi="仿宋" w:eastAsia="仿宋_GB2312" w:cs="仿宋"/>
          <w:color w:val="auto"/>
          <w:sz w:val="28"/>
          <w:szCs w:val="28"/>
        </w:rPr>
        <w:t>2020年昌江街道办事处政府采购预算为105.8万元，其中：政府反采购105.8万元，部门集中采购0万元，增加了双创双修宣传费用。</w:t>
      </w:r>
    </w:p>
    <w:p>
      <w:pPr>
        <w:numPr>
          <w:ilvl w:val="0"/>
          <w:numId w:val="1"/>
        </w:numPr>
        <w:spacing w:line="560" w:lineRule="exact"/>
        <w:ind w:leftChars="200"/>
        <w:rPr>
          <w:rFonts w:hint="eastAsia" w:ascii="仿宋_GB2312" w:hAnsi="仿宋" w:eastAsia="仿宋_GB2312" w:cs="仿宋"/>
          <w:b/>
          <w:bCs/>
          <w:i w:val="0"/>
          <w:iCs w:val="0"/>
          <w:color w:val="auto"/>
          <w:sz w:val="28"/>
          <w:szCs w:val="28"/>
          <w:lang w:val="en-US" w:eastAsia="zh-CN"/>
        </w:rPr>
      </w:pPr>
      <w:r>
        <w:rPr>
          <w:rFonts w:hint="eastAsia" w:ascii="仿宋_GB2312" w:hAnsi="仿宋" w:eastAsia="仿宋_GB2312" w:cs="仿宋"/>
          <w:b/>
          <w:bCs/>
          <w:i w:val="0"/>
          <w:iCs w:val="0"/>
          <w:color w:val="auto"/>
          <w:sz w:val="28"/>
          <w:szCs w:val="28"/>
          <w:lang w:val="en-US" w:eastAsia="zh-CN"/>
        </w:rPr>
        <w:t>国有资产占有使用情况</w:t>
      </w:r>
    </w:p>
    <w:p>
      <w:pPr>
        <w:numPr>
          <w:ilvl w:val="0"/>
          <w:numId w:val="0"/>
        </w:numPr>
        <w:spacing w:line="560" w:lineRule="exact"/>
        <w:ind w:firstLine="1120" w:firstLineChars="400"/>
        <w:rPr>
          <w:rFonts w:hint="default" w:ascii="仿宋_GB2312" w:hAnsi="仿宋" w:eastAsia="仿宋_GB2312" w:cs="仿宋"/>
          <w:b w:val="0"/>
          <w:bCs w:val="0"/>
          <w:i w:val="0"/>
          <w:iCs w:val="0"/>
          <w:color w:val="auto"/>
          <w:sz w:val="28"/>
          <w:szCs w:val="28"/>
          <w:lang w:val="en-US" w:eastAsia="zh-CN"/>
        </w:rPr>
      </w:pPr>
      <w:r>
        <w:rPr>
          <w:rFonts w:hint="eastAsia" w:ascii="仿宋_GB2312" w:hAnsi="仿宋" w:eastAsia="仿宋_GB2312" w:cs="仿宋"/>
          <w:b w:val="0"/>
          <w:bCs w:val="0"/>
          <w:i w:val="0"/>
          <w:iCs w:val="0"/>
          <w:color w:val="auto"/>
          <w:sz w:val="28"/>
          <w:szCs w:val="28"/>
          <w:lang w:val="en-US" w:eastAsia="zh-CN"/>
        </w:rPr>
        <w:t>没有车辆</w:t>
      </w:r>
    </w:p>
    <w:p>
      <w:pPr>
        <w:numPr>
          <w:ilvl w:val="0"/>
          <w:numId w:val="0"/>
        </w:numPr>
        <w:spacing w:line="560" w:lineRule="exact"/>
        <w:ind w:leftChars="200"/>
        <w:rPr>
          <w:rFonts w:hint="default" w:ascii="仿宋_GB2312" w:hAnsi="仿宋" w:eastAsia="仿宋_GB2312" w:cs="仿宋"/>
          <w:b/>
          <w:bCs/>
          <w:i w:val="0"/>
          <w:iCs w:val="0"/>
          <w:color w:val="auto"/>
          <w:sz w:val="28"/>
          <w:szCs w:val="28"/>
          <w:lang w:val="en-US" w:eastAsia="zh-CN"/>
        </w:rPr>
      </w:pPr>
      <w:r>
        <w:rPr>
          <w:rFonts w:hint="eastAsia" w:ascii="仿宋_GB2312" w:hAnsi="仿宋" w:eastAsia="仿宋_GB2312" w:cs="仿宋"/>
          <w:b/>
          <w:bCs/>
          <w:i w:val="0"/>
          <w:iCs w:val="0"/>
          <w:color w:val="auto"/>
          <w:sz w:val="28"/>
          <w:szCs w:val="28"/>
          <w:lang w:val="en-US" w:eastAsia="zh-CN"/>
        </w:rPr>
        <w:t>（八）一级项目绩效目标设置情况</w:t>
      </w:r>
    </w:p>
    <w:p>
      <w:pPr>
        <w:numPr>
          <w:ilvl w:val="0"/>
          <w:numId w:val="0"/>
        </w:numPr>
        <w:spacing w:line="560" w:lineRule="exact"/>
        <w:ind w:leftChars="200"/>
        <w:rPr>
          <w:rFonts w:hint="default" w:ascii="仿宋_GB2312" w:hAnsi="仿宋" w:eastAsia="仿宋_GB2312" w:cs="仿宋"/>
          <w:b/>
          <w:bCs/>
          <w:i w:val="0"/>
          <w:iCs w:val="0"/>
          <w:color w:val="auto"/>
          <w:sz w:val="28"/>
          <w:szCs w:val="28"/>
          <w:lang w:val="en-US" w:eastAsia="zh-CN"/>
        </w:rPr>
      </w:pPr>
      <w:r>
        <w:rPr>
          <w:rFonts w:hint="eastAsia" w:ascii="仿宋_GB2312" w:hAnsi="仿宋" w:eastAsia="仿宋_GB2312" w:cs="仿宋"/>
          <w:b/>
          <w:bCs/>
          <w:i w:val="0"/>
          <w:iCs w:val="0"/>
          <w:color w:val="auto"/>
          <w:sz w:val="28"/>
          <w:szCs w:val="28"/>
          <w:lang w:val="en-US" w:eastAsia="zh-CN"/>
        </w:rPr>
        <w:t>（九）一级项目中各二级项目使用情况说明（部门本级）</w:t>
      </w:r>
    </w:p>
    <w:p>
      <w:pPr>
        <w:ind w:firstLine="643" w:firstLineChars="200"/>
        <w:jc w:val="both"/>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lang w:val="en-US" w:eastAsia="zh-CN"/>
        </w:rPr>
        <w:t>二、</w:t>
      </w:r>
      <w:r>
        <w:rPr>
          <w:rFonts w:hint="eastAsia" w:asciiTheme="majorEastAsia" w:hAnsiTheme="majorEastAsia" w:eastAsiaTheme="majorEastAsia" w:cstheme="majorEastAsia"/>
          <w:b/>
          <w:bCs/>
          <w:sz w:val="32"/>
          <w:szCs w:val="32"/>
        </w:rPr>
        <w:t>2020年“三公”经费预算情况说明</w:t>
      </w:r>
    </w:p>
    <w:p>
      <w:pPr>
        <w:ind w:firstLine="560" w:firstLineChars="200"/>
        <w:jc w:val="both"/>
        <w:rPr>
          <w:rFonts w:hint="eastAsia" w:ascii="仿宋_GB2312" w:hAnsi="仿宋" w:eastAsia="仿宋_GB2312" w:cs="仿宋"/>
          <w:sz w:val="28"/>
          <w:szCs w:val="28"/>
        </w:rPr>
      </w:pPr>
      <w:r>
        <w:rPr>
          <w:rFonts w:ascii="仿宋_GB2312" w:hAnsi="仿宋" w:eastAsia="仿宋_GB2312" w:cs="仿宋"/>
          <w:sz w:val="28"/>
          <w:szCs w:val="28"/>
        </w:rPr>
        <w:t>20</w:t>
      </w:r>
      <w:r>
        <w:rPr>
          <w:rFonts w:hint="eastAsia" w:ascii="仿宋_GB2312" w:hAnsi="仿宋" w:eastAsia="仿宋_GB2312" w:cs="仿宋"/>
          <w:sz w:val="28"/>
          <w:szCs w:val="28"/>
          <w:lang w:val="en-US" w:eastAsia="zh-CN"/>
        </w:rPr>
        <w:t>20</w:t>
      </w:r>
      <w:r>
        <w:rPr>
          <w:rFonts w:hint="eastAsia" w:ascii="仿宋_GB2312" w:hAnsi="仿宋" w:eastAsia="仿宋_GB2312" w:cs="仿宋"/>
          <w:sz w:val="28"/>
          <w:szCs w:val="28"/>
        </w:rPr>
        <w:t>年昌江街道办事处“三公”经费</w:t>
      </w:r>
      <w:r>
        <w:rPr>
          <w:rFonts w:hint="eastAsia" w:ascii="仿宋_GB2312" w:hAnsi="仿宋" w:eastAsia="仿宋_GB2312" w:cs="仿宋"/>
          <w:sz w:val="28"/>
          <w:szCs w:val="28"/>
          <w:lang w:val="en-US" w:eastAsia="zh-CN"/>
        </w:rPr>
        <w:t>一般公共预算安排</w:t>
      </w:r>
      <w:r>
        <w:rPr>
          <w:rFonts w:hint="eastAsia" w:ascii="仿宋_GB2312" w:hAnsi="仿宋" w:eastAsia="仿宋_GB2312" w:cs="仿宋"/>
          <w:sz w:val="28"/>
          <w:szCs w:val="28"/>
        </w:rPr>
        <w:t>5.45元，其中：</w:t>
      </w:r>
    </w:p>
    <w:p>
      <w:pPr>
        <w:ind w:firstLine="560" w:firstLineChars="200"/>
        <w:jc w:val="both"/>
        <w:rPr>
          <w:rFonts w:hint="eastAsia" w:ascii="仿宋_GB2312" w:hAnsi="仿宋" w:eastAsia="仿宋_GB2312" w:cs="仿宋"/>
          <w:sz w:val="28"/>
          <w:szCs w:val="28"/>
        </w:rPr>
      </w:pPr>
      <w:r>
        <w:rPr>
          <w:rFonts w:hint="eastAsia" w:ascii="仿宋_GB2312" w:hAnsi="仿宋" w:eastAsia="仿宋_GB2312" w:cs="仿宋"/>
          <w:sz w:val="28"/>
          <w:szCs w:val="28"/>
        </w:rPr>
        <w:t>因公出国（境）费用0万元、公务接待费5.45万元</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lang w:val="en-US" w:eastAsia="zh-CN"/>
        </w:rPr>
        <w:t>比上年减少0.23万元，主要原因是：例行节约，减少公务接待活动。</w:t>
      </w:r>
      <w:r>
        <w:rPr>
          <w:rFonts w:hint="eastAsia" w:ascii="仿宋_GB2312" w:hAnsi="仿宋" w:eastAsia="仿宋_GB2312" w:cs="仿宋"/>
          <w:sz w:val="28"/>
          <w:szCs w:val="28"/>
        </w:rPr>
        <w:t>公务用车购置及运行费0万元。</w:t>
      </w:r>
    </w:p>
    <w:p>
      <w:pPr>
        <w:jc w:val="both"/>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第三部分</w:t>
      </w:r>
      <w:r>
        <w:rPr>
          <w:rFonts w:hint="eastAsia" w:asciiTheme="majorEastAsia" w:hAnsiTheme="majorEastAsia" w:eastAsiaTheme="majorEastAsia" w:cstheme="majorEastAsia"/>
          <w:b/>
          <w:bCs/>
          <w:sz w:val="32"/>
          <w:szCs w:val="32"/>
          <w:lang w:val="en-US" w:eastAsia="zh-CN"/>
        </w:rPr>
        <w:t xml:space="preserve"> </w:t>
      </w:r>
      <w:r>
        <w:rPr>
          <w:rFonts w:hint="eastAsia" w:asciiTheme="majorEastAsia" w:hAnsiTheme="majorEastAsia" w:eastAsiaTheme="majorEastAsia" w:cstheme="majorEastAsia"/>
          <w:b/>
          <w:bCs/>
          <w:sz w:val="32"/>
          <w:szCs w:val="32"/>
        </w:rPr>
        <w:t>昌江街道办事处2020年部门预算表</w:t>
      </w:r>
    </w:p>
    <w:p>
      <w:pPr>
        <w:ind w:firstLine="1280" w:firstLineChars="40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t>一</w:t>
      </w:r>
      <w:r>
        <w:rPr>
          <w:rFonts w:hint="eastAsia" w:asciiTheme="majorEastAsia" w:hAnsiTheme="majorEastAsia" w:eastAsiaTheme="majorEastAsia" w:cstheme="majorEastAsia"/>
          <w:sz w:val="32"/>
          <w:szCs w:val="32"/>
        </w:rPr>
        <w:t>、《收支预算总表》</w:t>
      </w:r>
    </w:p>
    <w:p>
      <w:pPr>
        <w:ind w:firstLine="1280" w:firstLineChars="40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t>二、</w:t>
      </w:r>
      <w:r>
        <w:rPr>
          <w:rFonts w:hint="eastAsia" w:asciiTheme="majorEastAsia" w:hAnsiTheme="majorEastAsia" w:eastAsiaTheme="majorEastAsia" w:cstheme="majorEastAsia"/>
          <w:sz w:val="32"/>
          <w:szCs w:val="32"/>
        </w:rPr>
        <w:t>《部门收入总表》</w:t>
      </w:r>
    </w:p>
    <w:p>
      <w:pPr>
        <w:ind w:firstLine="1280" w:firstLineChars="40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t>三、</w:t>
      </w:r>
      <w:r>
        <w:rPr>
          <w:rFonts w:hint="eastAsia" w:asciiTheme="majorEastAsia" w:hAnsiTheme="majorEastAsia" w:eastAsiaTheme="majorEastAsia" w:cstheme="majorEastAsia"/>
          <w:sz w:val="32"/>
          <w:szCs w:val="32"/>
        </w:rPr>
        <w:t>《部门支出总表》</w:t>
      </w:r>
    </w:p>
    <w:p>
      <w:pPr>
        <w:ind w:firstLine="1280" w:firstLineChars="40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四、《财政拨款收支总表)</w:t>
      </w:r>
    </w:p>
    <w:p>
      <w:pPr>
        <w:ind w:firstLine="1280" w:firstLineChars="40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t>五、</w:t>
      </w:r>
      <w:r>
        <w:rPr>
          <w:rFonts w:hint="eastAsia" w:asciiTheme="majorEastAsia" w:hAnsiTheme="majorEastAsia" w:eastAsiaTheme="majorEastAsia" w:cstheme="majorEastAsia"/>
          <w:sz w:val="32"/>
          <w:szCs w:val="32"/>
        </w:rPr>
        <w:t>《一般公共预算支出表》</w:t>
      </w:r>
    </w:p>
    <w:p>
      <w:pPr>
        <w:ind w:firstLine="1280" w:firstLineChars="40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t>六、</w:t>
      </w:r>
      <w:r>
        <w:rPr>
          <w:rFonts w:hint="eastAsia" w:asciiTheme="majorEastAsia" w:hAnsiTheme="majorEastAsia" w:eastAsiaTheme="majorEastAsia" w:cstheme="majorEastAsia"/>
          <w:sz w:val="32"/>
          <w:szCs w:val="32"/>
        </w:rPr>
        <w:t>《一般公共预算基本支出表》</w:t>
      </w:r>
    </w:p>
    <w:p>
      <w:pPr>
        <w:ind w:firstLine="1280" w:firstLineChars="400"/>
        <w:jc w:val="both"/>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七、《</w:t>
      </w:r>
      <w:r>
        <w:rPr>
          <w:rFonts w:hint="eastAsia" w:asciiTheme="majorEastAsia" w:hAnsiTheme="majorEastAsia" w:eastAsiaTheme="majorEastAsia" w:cstheme="majorEastAsia"/>
          <w:sz w:val="32"/>
          <w:szCs w:val="32"/>
        </w:rPr>
        <w:t>一般公共预算“三公”经费文出</w:t>
      </w:r>
      <w:r>
        <w:rPr>
          <w:rFonts w:hint="eastAsia" w:asciiTheme="majorEastAsia" w:hAnsiTheme="majorEastAsia" w:eastAsiaTheme="majorEastAsia" w:cstheme="majorEastAsia"/>
          <w:sz w:val="32"/>
          <w:szCs w:val="32"/>
          <w:lang w:val="en-US" w:eastAsia="zh-CN"/>
        </w:rPr>
        <w:t>》</w:t>
      </w:r>
    </w:p>
    <w:p>
      <w:pPr>
        <w:ind w:firstLine="1280" w:firstLineChars="400"/>
        <w:jc w:val="both"/>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八、《政府性基金预算支出表》</w:t>
      </w:r>
    </w:p>
    <w:p>
      <w:pPr>
        <w:ind w:firstLine="1280" w:firstLineChars="400"/>
        <w:jc w:val="both"/>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九、《一级项目绩效目标表》</w:t>
      </w:r>
    </w:p>
    <w:p>
      <w:pPr>
        <w:ind w:firstLine="640" w:firstLineChars="200"/>
        <w:jc w:val="both"/>
        <w:rPr>
          <w:rFonts w:hint="eastAsia" w:asciiTheme="majorEastAsia" w:hAnsiTheme="majorEastAsia" w:eastAsiaTheme="majorEastAsia" w:cstheme="majorEastAsia"/>
          <w:sz w:val="32"/>
          <w:szCs w:val="32"/>
          <w:lang w:val="en-US" w:eastAsia="zh-CN"/>
        </w:rPr>
        <w:sectPr>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stheme="majorEastAsia"/>
          <w:sz w:val="32"/>
          <w:szCs w:val="32"/>
          <w:lang w:val="en-US" w:eastAsia="zh-CN"/>
        </w:rPr>
        <w:t>第四部分 名词解释</w:t>
      </w:r>
    </w:p>
    <w:p>
      <w:pPr>
        <w:ind w:firstLine="640" w:firstLineChars="200"/>
        <w:jc w:val="both"/>
        <w:rPr>
          <w:rFonts w:hint="default" w:asciiTheme="majorEastAsia" w:hAnsiTheme="majorEastAsia" w:eastAsiaTheme="majorEastAsia" w:cstheme="majorEastAsia"/>
          <w:sz w:val="32"/>
          <w:szCs w:val="32"/>
          <w:lang w:val="en-US" w:eastAsia="zh-CN"/>
        </w:rPr>
      </w:pPr>
      <w:r>
        <w:rPr>
          <w:rFonts w:hint="default" w:asciiTheme="majorEastAsia" w:hAnsiTheme="majorEastAsia" w:eastAsiaTheme="majorEastAsia" w:cstheme="majorEastAsia"/>
          <w:sz w:val="32"/>
          <w:szCs w:val="32"/>
          <w:lang w:val="en-US" w:eastAsia="zh-CN"/>
        </w:rPr>
        <w:t>收入科目</w:t>
      </w:r>
    </w:p>
    <w:p>
      <w:pPr>
        <w:ind w:firstLine="640" w:firstLineChars="200"/>
        <w:jc w:val="both"/>
        <w:rPr>
          <w:rFonts w:hint="default" w:asciiTheme="majorEastAsia" w:hAnsiTheme="majorEastAsia" w:eastAsiaTheme="majorEastAsia" w:cstheme="majorEastAsia"/>
          <w:sz w:val="32"/>
          <w:szCs w:val="32"/>
          <w:lang w:val="en-US" w:eastAsia="zh-CN"/>
        </w:rPr>
      </w:pPr>
      <w:r>
        <w:rPr>
          <w:rFonts w:hint="default" w:asciiTheme="majorEastAsia" w:hAnsiTheme="majorEastAsia" w:eastAsiaTheme="majorEastAsia" w:cstheme="majorEastAsia"/>
          <w:sz w:val="32"/>
          <w:szCs w:val="32"/>
          <w:lang w:val="en-US" w:eastAsia="zh-CN"/>
        </w:rPr>
        <w:t>(一)财政拨款:指省级财政当年拨付的资金</w:t>
      </w:r>
    </w:p>
    <w:p>
      <w:pPr>
        <w:ind w:firstLine="640" w:firstLineChars="200"/>
        <w:jc w:val="both"/>
        <w:rPr>
          <w:rFonts w:hint="default" w:asciiTheme="majorEastAsia" w:hAnsiTheme="majorEastAsia" w:eastAsiaTheme="majorEastAsia" w:cstheme="majorEastAsia"/>
          <w:sz w:val="32"/>
          <w:szCs w:val="32"/>
          <w:lang w:val="en-US" w:eastAsia="zh-CN"/>
        </w:rPr>
      </w:pPr>
      <w:r>
        <w:rPr>
          <w:rFonts w:hint="default" w:asciiTheme="majorEastAsia" w:hAnsiTheme="majorEastAsia" w:eastAsiaTheme="majorEastAsia" w:cstheme="majorEastAsia"/>
          <w:sz w:val="32"/>
          <w:szCs w:val="32"/>
          <w:lang w:val="en-US" w:eastAsia="zh-CN"/>
        </w:rPr>
        <w:t>(二)事业收入:指事业单位开展专业业务活动及辅助活动取得的收入。</w:t>
      </w:r>
    </w:p>
    <w:p>
      <w:pPr>
        <w:ind w:firstLine="640" w:firstLineChars="200"/>
        <w:jc w:val="both"/>
        <w:rPr>
          <w:rFonts w:hint="default" w:asciiTheme="majorEastAsia" w:hAnsiTheme="majorEastAsia" w:eastAsiaTheme="majorEastAsia" w:cstheme="majorEastAsia"/>
          <w:sz w:val="32"/>
          <w:szCs w:val="32"/>
          <w:lang w:val="en-US" w:eastAsia="zh-CN"/>
        </w:rPr>
      </w:pPr>
      <w:r>
        <w:rPr>
          <w:rFonts w:hint="default" w:asciiTheme="majorEastAsia" w:hAnsiTheme="majorEastAsia" w:eastAsiaTheme="majorEastAsia" w:cstheme="majorEastAsia"/>
          <w:sz w:val="32"/>
          <w:szCs w:val="32"/>
          <w:lang w:val="en-US" w:eastAsia="zh-CN"/>
        </w:rPr>
        <w:t>(三)事业单位经营收入:指事业单位在专业业务活动及辅助活动之外开展非独立核算经营活动取得的收入。</w:t>
      </w:r>
    </w:p>
    <w:p>
      <w:pPr>
        <w:ind w:firstLine="640" w:firstLineChars="200"/>
        <w:jc w:val="both"/>
        <w:rPr>
          <w:rFonts w:hint="default" w:asciiTheme="majorEastAsia" w:hAnsiTheme="majorEastAsia" w:eastAsiaTheme="majorEastAsia" w:cstheme="majorEastAsia"/>
          <w:sz w:val="32"/>
          <w:szCs w:val="32"/>
          <w:lang w:val="en-US" w:eastAsia="zh-CN"/>
        </w:rPr>
      </w:pPr>
      <w:r>
        <w:rPr>
          <w:rFonts w:hint="default" w:asciiTheme="majorEastAsia" w:hAnsiTheme="majorEastAsia" w:eastAsiaTheme="majorEastAsia" w:cstheme="majorEastAsia"/>
          <w:sz w:val="32"/>
          <w:szCs w:val="32"/>
          <w:lang w:val="en-US" w:eastAsia="zh-CN"/>
        </w:rPr>
        <w:t>(四)其他收入:指除财政拨款、事业收入、事业单位经营收入等以外的各项收入。</w:t>
      </w:r>
    </w:p>
    <w:p>
      <w:pPr>
        <w:ind w:firstLine="640" w:firstLineChars="200"/>
        <w:jc w:val="both"/>
        <w:rPr>
          <w:rFonts w:hint="default" w:asciiTheme="majorEastAsia" w:hAnsiTheme="majorEastAsia" w:eastAsiaTheme="majorEastAsia" w:cstheme="majorEastAsia"/>
          <w:sz w:val="32"/>
          <w:szCs w:val="32"/>
          <w:lang w:val="en-US" w:eastAsia="zh-CN"/>
        </w:rPr>
      </w:pPr>
      <w:r>
        <w:rPr>
          <w:rFonts w:hint="default" w:asciiTheme="majorEastAsia" w:hAnsiTheme="majorEastAsia" w:eastAsiaTheme="majorEastAsia" w:cstheme="majorEastAsia"/>
          <w:sz w:val="32"/>
          <w:szCs w:val="32"/>
          <w:lang w:val="en-US" w:eastAsia="zh-CN"/>
        </w:rPr>
        <w:t>(五)附属单位上缴收入:反映事业单位附属的独立核算单位按规定标准或比例缴纳的各项收入。包括附属的事业单位上缴的收入和附属的企业上缴的利润等。</w:t>
      </w:r>
    </w:p>
    <w:p>
      <w:pPr>
        <w:ind w:firstLine="640" w:firstLineChars="200"/>
        <w:jc w:val="both"/>
        <w:rPr>
          <w:rFonts w:hint="default" w:asciiTheme="majorEastAsia" w:hAnsiTheme="majorEastAsia" w:eastAsiaTheme="majorEastAsia" w:cstheme="majorEastAsia"/>
          <w:sz w:val="32"/>
          <w:szCs w:val="32"/>
          <w:lang w:val="en-US" w:eastAsia="zh-CN"/>
        </w:rPr>
      </w:pPr>
      <w:r>
        <w:rPr>
          <w:rFonts w:hint="default" w:asciiTheme="majorEastAsia" w:hAnsiTheme="majorEastAsia" w:eastAsiaTheme="majorEastAsia" w:cstheme="majorEastAsia"/>
          <w:sz w:val="32"/>
          <w:szCs w:val="32"/>
          <w:lang w:val="en-US" w:eastAsia="zh-CN"/>
        </w:rPr>
        <w:t>(六)上级补助收入:反映事业单位从主管部门和上级单位取得的非财政补助收入。</w:t>
      </w:r>
    </w:p>
    <w:p>
      <w:pPr>
        <w:ind w:firstLine="640" w:firstLineChars="200"/>
        <w:jc w:val="both"/>
        <w:rPr>
          <w:rFonts w:hint="default" w:asciiTheme="majorEastAsia" w:hAnsiTheme="majorEastAsia" w:eastAsiaTheme="majorEastAsia" w:cstheme="majorEastAsia"/>
          <w:sz w:val="32"/>
          <w:szCs w:val="32"/>
          <w:lang w:val="en-US" w:eastAsia="zh-CN"/>
        </w:rPr>
      </w:pPr>
      <w:r>
        <w:rPr>
          <w:rFonts w:hint="default" w:asciiTheme="majorEastAsia" w:hAnsiTheme="majorEastAsia" w:eastAsiaTheme="majorEastAsia" w:cstheme="majorEastAsia"/>
          <w:sz w:val="32"/>
          <w:szCs w:val="32"/>
          <w:lang w:val="en-US" w:eastAsia="zh-CN"/>
        </w:rPr>
        <w:t>(七)用事业基金弥补收支差额:填列事业单位用事业基金弥补2020年收支差额的数额</w:t>
      </w:r>
    </w:p>
    <w:p>
      <w:pPr>
        <w:ind w:firstLine="640" w:firstLineChars="200"/>
        <w:jc w:val="both"/>
        <w:rPr>
          <w:rFonts w:hint="default" w:asciiTheme="majorEastAsia" w:hAnsiTheme="majorEastAsia" w:eastAsiaTheme="majorEastAsia" w:cstheme="majorEastAsia"/>
          <w:sz w:val="32"/>
          <w:szCs w:val="32"/>
          <w:lang w:val="en-US" w:eastAsia="zh-CN"/>
        </w:rPr>
      </w:pPr>
      <w:r>
        <w:rPr>
          <w:rFonts w:hint="default" w:asciiTheme="majorEastAsia" w:hAnsiTheme="majorEastAsia" w:eastAsiaTheme="majorEastAsia" w:cstheme="majorEastAsia"/>
          <w:sz w:val="32"/>
          <w:szCs w:val="32"/>
          <w:lang w:val="en-US" w:eastAsia="zh-CN"/>
        </w:rPr>
        <w:t>(八)上年结转和结余:填列2019年全部结转和结余的资金数，包括当年结转结余资金和历年滚存结转结余资</w:t>
      </w:r>
    </w:p>
    <w:p>
      <w:pPr>
        <w:ind w:firstLine="640" w:firstLineChars="200"/>
        <w:jc w:val="both"/>
        <w:rPr>
          <w:rFonts w:hint="default"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二、</w:t>
      </w:r>
      <w:bookmarkStart w:id="0" w:name="_GoBack"/>
      <w:bookmarkEnd w:id="0"/>
      <w:r>
        <w:rPr>
          <w:rFonts w:hint="eastAsia" w:asciiTheme="majorEastAsia" w:hAnsiTheme="majorEastAsia" w:eastAsiaTheme="majorEastAsia" w:cstheme="majorEastAsia"/>
          <w:sz w:val="32"/>
          <w:szCs w:val="32"/>
          <w:lang w:val="en-US" w:eastAsia="zh-CN"/>
        </w:rPr>
        <w:t>支出科目</w:t>
      </w:r>
    </w:p>
    <w:p>
      <w:pPr>
        <w:ind w:firstLine="640" w:firstLineChars="200"/>
        <w:jc w:val="both"/>
        <w:rPr>
          <w:rFonts w:hint="default" w:asciiTheme="majorEastAsia" w:hAnsiTheme="majorEastAsia" w:eastAsiaTheme="majorEastAsia" w:cstheme="majorEastAsia"/>
          <w:sz w:val="32"/>
          <w:szCs w:val="32"/>
          <w:lang w:val="en-US" w:eastAsia="zh-CN"/>
        </w:rPr>
      </w:pPr>
      <w:r>
        <w:rPr>
          <w:rFonts w:hint="default" w:asciiTheme="majorEastAsia" w:hAnsiTheme="majorEastAsia" w:eastAsiaTheme="majorEastAsia" w:cstheme="majorEastAsia"/>
          <w:sz w:val="32"/>
          <w:szCs w:val="32"/>
          <w:lang w:val="en-US" w:eastAsia="zh-CN"/>
        </w:rPr>
        <w:t>(一)行政运行:反映行政单位(包括参公单位)的基本支出。</w:t>
      </w:r>
    </w:p>
    <w:p>
      <w:pPr>
        <w:ind w:firstLine="640" w:firstLineChars="200"/>
        <w:jc w:val="both"/>
        <w:rPr>
          <w:rFonts w:hint="default" w:asciiTheme="majorEastAsia" w:hAnsiTheme="majorEastAsia" w:eastAsiaTheme="majorEastAsia" w:cstheme="majorEastAsia"/>
          <w:sz w:val="32"/>
          <w:szCs w:val="32"/>
          <w:lang w:val="en-US" w:eastAsia="zh-CN"/>
        </w:rPr>
      </w:pPr>
      <w:r>
        <w:rPr>
          <w:rFonts w:hint="default" w:asciiTheme="majorEastAsia" w:hAnsiTheme="majorEastAsia" w:eastAsiaTheme="majorEastAsia" w:cstheme="majorEastAsia"/>
          <w:sz w:val="32"/>
          <w:szCs w:val="32"/>
          <w:lang w:val="en-US" w:eastAsia="zh-CN"/>
        </w:rPr>
        <w:t>(二)一般行政管理事务:反映行政单位(包括参公单位)未单独设置项级科目的其他项目支出，</w:t>
      </w:r>
    </w:p>
    <w:p>
      <w:pPr>
        <w:ind w:firstLine="640" w:firstLineChars="200"/>
        <w:jc w:val="both"/>
        <w:rPr>
          <w:rFonts w:hint="default" w:asciiTheme="majorEastAsia" w:hAnsiTheme="majorEastAsia" w:eastAsiaTheme="majorEastAsia" w:cstheme="majorEastAsia"/>
          <w:sz w:val="32"/>
          <w:szCs w:val="32"/>
          <w:lang w:val="en-US" w:eastAsia="zh-CN"/>
        </w:rPr>
      </w:pPr>
      <w:r>
        <w:rPr>
          <w:rFonts w:hint="default" w:asciiTheme="majorEastAsia" w:hAnsiTheme="majorEastAsia" w:eastAsiaTheme="majorEastAsia" w:cstheme="majorEastAsia"/>
          <w:sz w:val="32"/>
          <w:szCs w:val="32"/>
          <w:lang w:val="en-US" w:eastAsia="zh-CN"/>
        </w:rPr>
        <w:t>(三)机关服务:反映为行政单位(包括参公单位)提供后勤服务的各类后勤服务中心的支出</w:t>
      </w:r>
    </w:p>
    <w:p>
      <w:pPr>
        <w:ind w:firstLine="640" w:firstLineChars="200"/>
        <w:jc w:val="both"/>
        <w:rPr>
          <w:rFonts w:hint="default" w:asciiTheme="majorEastAsia" w:hAnsiTheme="majorEastAsia" w:eastAsiaTheme="majorEastAsia" w:cstheme="majorEastAsia"/>
          <w:sz w:val="32"/>
          <w:szCs w:val="32"/>
          <w:lang w:val="en-US" w:eastAsia="zh-CN"/>
        </w:rPr>
      </w:pPr>
      <w:r>
        <w:rPr>
          <w:rFonts w:hint="default" w:asciiTheme="majorEastAsia" w:hAnsiTheme="majorEastAsia" w:eastAsiaTheme="majorEastAsia" w:cstheme="majorEastAsia"/>
          <w:sz w:val="32"/>
          <w:szCs w:val="32"/>
          <w:lang w:val="en-US" w:eastAsia="zh-CN"/>
        </w:rPr>
        <w:t>(四)预算改革业务:反映财政部门用于预算改革方面的支出</w:t>
      </w:r>
    </w:p>
    <w:p>
      <w:pPr>
        <w:ind w:firstLine="640" w:firstLineChars="200"/>
        <w:jc w:val="both"/>
        <w:rPr>
          <w:rFonts w:hint="default" w:asciiTheme="majorEastAsia" w:hAnsiTheme="majorEastAsia" w:eastAsiaTheme="majorEastAsia" w:cstheme="majorEastAsia"/>
          <w:sz w:val="32"/>
          <w:szCs w:val="32"/>
          <w:lang w:val="en-US" w:eastAsia="zh-CN"/>
        </w:rPr>
      </w:pPr>
      <w:r>
        <w:rPr>
          <w:rFonts w:hint="default" w:asciiTheme="majorEastAsia" w:hAnsiTheme="majorEastAsia" w:eastAsiaTheme="majorEastAsia" w:cstheme="majorEastAsia"/>
          <w:sz w:val="32"/>
          <w:szCs w:val="32"/>
          <w:lang w:val="en-US" w:eastAsia="zh-CN"/>
        </w:rPr>
        <w:t>(五)财政国库业务:反映财政部门用干财政国库集中支出收付业务方面的支出。</w:t>
      </w:r>
    </w:p>
    <w:p>
      <w:pPr>
        <w:ind w:firstLine="640" w:firstLineChars="200"/>
        <w:jc w:val="both"/>
        <w:rPr>
          <w:rFonts w:hint="default" w:asciiTheme="majorEastAsia" w:hAnsiTheme="majorEastAsia" w:eastAsiaTheme="majorEastAsia" w:cstheme="majorEastAsia"/>
          <w:sz w:val="32"/>
          <w:szCs w:val="32"/>
          <w:lang w:val="en-US" w:eastAsia="zh-CN"/>
        </w:rPr>
      </w:pPr>
      <w:r>
        <w:rPr>
          <w:rFonts w:hint="default" w:asciiTheme="majorEastAsia" w:hAnsiTheme="majorEastAsia" w:eastAsiaTheme="majorEastAsia" w:cstheme="majorEastAsia"/>
          <w:sz w:val="32"/>
          <w:szCs w:val="32"/>
          <w:lang w:val="en-US" w:eastAsia="zh-CN"/>
        </w:rPr>
        <w:t>(六)财政监察:反映财政监察派出机构的专项业务支出。</w:t>
      </w:r>
    </w:p>
    <w:p>
      <w:pPr>
        <w:ind w:firstLine="640" w:firstLineChars="200"/>
        <w:jc w:val="both"/>
        <w:rPr>
          <w:rFonts w:hint="default" w:asciiTheme="majorEastAsia" w:hAnsiTheme="majorEastAsia" w:eastAsiaTheme="majorEastAsia" w:cstheme="majorEastAsia"/>
          <w:sz w:val="32"/>
          <w:szCs w:val="32"/>
          <w:lang w:val="en-US" w:eastAsia="zh-CN"/>
        </w:rPr>
      </w:pPr>
      <w:r>
        <w:rPr>
          <w:rFonts w:hint="default" w:asciiTheme="majorEastAsia" w:hAnsiTheme="majorEastAsia" w:eastAsiaTheme="majorEastAsia" w:cstheme="majorEastAsia"/>
          <w:sz w:val="32"/>
          <w:szCs w:val="32"/>
          <w:lang w:val="en-US" w:eastAsia="zh-CN"/>
        </w:rPr>
        <w:t>(七)信息化建设:反映财政部门用于金财工程等信息化建设方面的支出。</w:t>
      </w:r>
    </w:p>
    <w:p>
      <w:pPr>
        <w:ind w:firstLine="640" w:firstLineChars="200"/>
        <w:jc w:val="both"/>
        <w:rPr>
          <w:rFonts w:hint="default" w:asciiTheme="majorEastAsia" w:hAnsiTheme="majorEastAsia" w:eastAsiaTheme="majorEastAsia" w:cstheme="majorEastAsia"/>
          <w:sz w:val="32"/>
          <w:szCs w:val="32"/>
          <w:lang w:val="en-US" w:eastAsia="zh-CN"/>
        </w:rPr>
      </w:pPr>
      <w:r>
        <w:rPr>
          <w:rFonts w:hint="default" w:asciiTheme="majorEastAsia" w:hAnsiTheme="majorEastAsia" w:eastAsiaTheme="majorEastAsia" w:cstheme="majorEastAsia"/>
          <w:sz w:val="32"/>
          <w:szCs w:val="32"/>
          <w:lang w:val="en-US" w:eastAsia="zh-CN"/>
        </w:rPr>
        <w:t>(八)事业运行:反映事业单位的基本支出</w:t>
      </w:r>
    </w:p>
    <w:p>
      <w:pPr>
        <w:ind w:firstLine="640" w:firstLineChars="200"/>
        <w:jc w:val="both"/>
        <w:rPr>
          <w:rFonts w:hint="default" w:asciiTheme="majorEastAsia" w:hAnsiTheme="majorEastAsia" w:eastAsiaTheme="majorEastAsia" w:cstheme="majorEastAsia"/>
          <w:sz w:val="32"/>
          <w:szCs w:val="32"/>
          <w:lang w:val="en-US" w:eastAsia="zh-CN"/>
        </w:rPr>
      </w:pPr>
      <w:r>
        <w:rPr>
          <w:rFonts w:hint="default" w:asciiTheme="majorEastAsia" w:hAnsiTheme="majorEastAsia" w:eastAsiaTheme="majorEastAsia" w:cstheme="majorEastAsia"/>
          <w:sz w:val="32"/>
          <w:szCs w:val="32"/>
          <w:lang w:val="en-US" w:eastAsia="zh-CN"/>
        </w:rPr>
        <w:t>(九)其他财政事务支出:反映除上述项目以外的其他财政事务方面的支出。</w:t>
      </w:r>
    </w:p>
    <w:p>
      <w:pPr>
        <w:ind w:firstLine="640" w:firstLineChars="200"/>
        <w:jc w:val="both"/>
        <w:rPr>
          <w:rFonts w:hint="default" w:asciiTheme="majorEastAsia" w:hAnsiTheme="majorEastAsia" w:eastAsiaTheme="majorEastAsia" w:cstheme="majorEastAsia"/>
          <w:sz w:val="32"/>
          <w:szCs w:val="32"/>
          <w:lang w:val="en-US" w:eastAsia="zh-CN"/>
        </w:rPr>
      </w:pPr>
      <w:r>
        <w:rPr>
          <w:rFonts w:hint="default" w:asciiTheme="majorEastAsia" w:hAnsiTheme="majorEastAsia" w:eastAsiaTheme="majorEastAsia" w:cstheme="majorEastAsia"/>
          <w:sz w:val="32"/>
          <w:szCs w:val="32"/>
          <w:lang w:val="en-US" w:eastAsia="zh-CN"/>
        </w:rPr>
        <w:t>(+)高等职业教育:反映经国家批准设立的高等职业大学、专科职业教育等方面的支出。</w:t>
      </w:r>
    </w:p>
    <w:p>
      <w:pPr>
        <w:ind w:firstLine="640" w:firstLineChars="200"/>
        <w:jc w:val="both"/>
        <w:rPr>
          <w:rFonts w:hint="default" w:asciiTheme="majorEastAsia" w:hAnsiTheme="majorEastAsia" w:eastAsiaTheme="majorEastAsia" w:cstheme="majorEastAsia"/>
          <w:sz w:val="32"/>
          <w:szCs w:val="32"/>
          <w:lang w:val="en-US" w:eastAsia="zh-CN"/>
        </w:rPr>
      </w:pPr>
      <w:r>
        <w:rPr>
          <w:rFonts w:hint="default" w:asciiTheme="majorEastAsia" w:hAnsiTheme="majorEastAsia" w:eastAsiaTheme="majorEastAsia" w:cstheme="majorEastAsia"/>
          <w:sz w:val="32"/>
          <w:szCs w:val="32"/>
          <w:lang w:val="en-US" w:eastAsia="zh-CN"/>
        </w:rPr>
        <w:t>(十一)培训支出:反映各部门安排的用于培训的支出(十二)机关事业单位基本养老保险缴费支出:反映机关事业单位实施养老保险制度由单位缴纳的基本养老保险费的支出。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7534D8"/>
    <w:multiLevelType w:val="singleLevel"/>
    <w:tmpl w:val="F77534D8"/>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0768A5"/>
    <w:rsid w:val="0A0768A5"/>
    <w:rsid w:val="194B02F1"/>
    <w:rsid w:val="26F20F23"/>
    <w:rsid w:val="2943074D"/>
    <w:rsid w:val="2F241FBD"/>
    <w:rsid w:val="33472835"/>
    <w:rsid w:val="527A5970"/>
    <w:rsid w:val="56560B5C"/>
    <w:rsid w:val="64EF4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2021-05-18T03:44:00Z</dcterms:created>
  <dc:creator>Administrator</dc:creator>
  <cp:lastModifiedBy>Administrator</cp:lastModifiedBy>
  <dcterms:modified xsi:type="dcterms:W3CDTF">2021-05-18T07:53:07Z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