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珠山区退役军人事务局2020</w:t>
      </w:r>
      <w:r>
        <w:rPr>
          <w:rFonts w:hint="eastAsia" w:ascii="方正小标宋简体" w:hAnsi="方正小标宋简体" w:eastAsia="方正小标宋简体" w:cs="方正小标宋简体"/>
          <w:b w:val="0"/>
          <w:bCs/>
          <w:sz w:val="44"/>
          <w:szCs w:val="44"/>
          <w:lang w:eastAsia="zh-CN"/>
        </w:rPr>
        <w:t>年</w:t>
      </w:r>
      <w:r>
        <w:rPr>
          <w:rFonts w:hint="eastAsia" w:ascii="方正小标宋简体" w:hAnsi="方正小标宋简体" w:eastAsia="方正小标宋简体" w:cs="方正小标宋简体"/>
          <w:b w:val="0"/>
          <w:bCs/>
          <w:sz w:val="44"/>
          <w:szCs w:val="44"/>
        </w:rPr>
        <w:t>部门</w:t>
      </w:r>
    </w:p>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预算</w:t>
      </w:r>
      <w:r>
        <w:rPr>
          <w:rFonts w:hint="eastAsia" w:ascii="方正小标宋简体" w:hAnsi="方正小标宋简体" w:eastAsia="方正小标宋简体" w:cs="方正小标宋简体"/>
          <w:b w:val="0"/>
          <w:bCs/>
          <w:sz w:val="44"/>
          <w:szCs w:val="44"/>
          <w:lang w:eastAsia="zh-CN"/>
        </w:rPr>
        <w:t>草案</w:t>
      </w:r>
      <w:r>
        <w:rPr>
          <w:rFonts w:hint="eastAsia" w:ascii="方正小标宋简体" w:hAnsi="方正小标宋简体" w:eastAsia="方正小标宋简体" w:cs="方正小标宋简体"/>
          <w:b w:val="0"/>
          <w:bCs/>
          <w:sz w:val="44"/>
          <w:szCs w:val="44"/>
        </w:rPr>
        <w:t>编制说明</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第一部分  珠山区</w:t>
      </w:r>
      <w:r>
        <w:rPr>
          <w:rFonts w:hint="eastAsia" w:ascii="仿宋_GB2312" w:eastAsia="仿宋_GB2312"/>
          <w:b/>
          <w:sz w:val="32"/>
          <w:szCs w:val="30"/>
          <w:lang w:eastAsia="zh-CN"/>
        </w:rPr>
        <w:t>退役军人事务局</w:t>
      </w:r>
      <w:r>
        <w:rPr>
          <w:rFonts w:hint="eastAsia" w:ascii="仿宋_GB2312" w:eastAsia="仿宋_GB2312"/>
          <w:b/>
          <w:sz w:val="32"/>
          <w:szCs w:val="30"/>
        </w:rPr>
        <w:t>概况</w:t>
      </w:r>
    </w:p>
    <w:p>
      <w:pPr>
        <w:widowControl/>
        <w:spacing w:line="600" w:lineRule="exact"/>
        <w:ind w:firstLine="640"/>
        <w:jc w:val="left"/>
        <w:rPr>
          <w:rFonts w:hint="eastAsia" w:ascii="楷体_GB2312" w:eastAsia="楷体_GB2312"/>
          <w:sz w:val="32"/>
          <w:szCs w:val="30"/>
        </w:rPr>
      </w:pPr>
      <w:r>
        <w:rPr>
          <w:rFonts w:hint="eastAsia" w:ascii="仿宋_GB2312" w:eastAsia="仿宋_GB2312"/>
          <w:b/>
          <w:sz w:val="32"/>
          <w:szCs w:val="30"/>
        </w:rPr>
        <w:t xml:space="preserve">  </w:t>
      </w:r>
      <w:r>
        <w:rPr>
          <w:rFonts w:hint="eastAsia" w:ascii="仿宋_GB2312" w:eastAsia="仿宋_GB2312"/>
          <w:sz w:val="32"/>
          <w:szCs w:val="30"/>
        </w:rPr>
        <w:t xml:space="preserve">  </w:t>
      </w:r>
      <w:r>
        <w:rPr>
          <w:rFonts w:hint="eastAsia" w:ascii="楷体_GB2312" w:eastAsia="楷体_GB2312"/>
          <w:sz w:val="32"/>
          <w:szCs w:val="30"/>
        </w:rPr>
        <w:t>一、部门主要职责</w:t>
      </w:r>
    </w:p>
    <w:p>
      <w:pPr>
        <w:widowControl/>
        <w:spacing w:line="600" w:lineRule="exact"/>
        <w:ind w:firstLine="640"/>
        <w:jc w:val="left"/>
        <w:rPr>
          <w:rFonts w:hint="eastAsia" w:ascii="楷体_GB2312" w:hAnsi="Calibri" w:eastAsia="楷体_GB2312" w:cs="宋体"/>
          <w:kern w:val="0"/>
          <w:sz w:val="32"/>
          <w:szCs w:val="32"/>
        </w:rPr>
      </w:pPr>
      <w:r>
        <w:rPr>
          <w:rFonts w:hint="eastAsia" w:ascii="楷体_GB2312" w:hAnsi="Calibri" w:eastAsia="楷体_GB2312" w:cs="宋体"/>
          <w:kern w:val="0"/>
          <w:sz w:val="32"/>
          <w:szCs w:val="32"/>
        </w:rPr>
        <w:t xml:space="preserve">    二、部门基本情况</w:t>
      </w:r>
    </w:p>
    <w:p>
      <w:pPr>
        <w:widowControl/>
        <w:spacing w:line="600" w:lineRule="exact"/>
        <w:ind w:firstLine="640"/>
        <w:jc w:val="left"/>
        <w:rPr>
          <w:rFonts w:hint="eastAsia" w:ascii="仿宋_GB2312" w:eastAsia="仿宋_GB2312"/>
          <w:b/>
          <w:sz w:val="32"/>
          <w:szCs w:val="30"/>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w:t>
      </w:r>
      <w:r>
        <w:rPr>
          <w:rFonts w:hint="eastAsia" w:ascii="仿宋_GB2312" w:eastAsia="仿宋_GB2312"/>
          <w:b/>
          <w:sz w:val="32"/>
          <w:szCs w:val="30"/>
          <w:lang w:eastAsia="zh-CN"/>
        </w:rPr>
        <w:t>退役军人事务局</w:t>
      </w:r>
      <w:r>
        <w:rPr>
          <w:rFonts w:hint="eastAsia" w:ascii="仿宋_GB2312" w:eastAsia="仿宋_GB2312"/>
          <w:b/>
          <w:sz w:val="32"/>
          <w:szCs w:val="30"/>
        </w:rPr>
        <w:t>20</w:t>
      </w:r>
      <w:r>
        <w:rPr>
          <w:rFonts w:hint="eastAsia" w:ascii="仿宋_GB2312" w:eastAsia="仿宋_GB2312"/>
          <w:b/>
          <w:sz w:val="32"/>
          <w:szCs w:val="30"/>
          <w:lang w:val="en-US" w:eastAsia="zh-CN"/>
        </w:rPr>
        <w:t>20</w:t>
      </w:r>
      <w:r>
        <w:rPr>
          <w:rFonts w:hint="eastAsia" w:ascii="仿宋_GB2312" w:eastAsia="仿宋_GB2312"/>
          <w:b/>
          <w:sz w:val="32"/>
          <w:szCs w:val="30"/>
        </w:rPr>
        <w:t>年部门预算情况说明</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一、20</w:t>
      </w:r>
      <w:r>
        <w:rPr>
          <w:rFonts w:hint="eastAsia" w:ascii="楷体_GB2312" w:eastAsia="楷体_GB2312"/>
          <w:sz w:val="32"/>
          <w:szCs w:val="30"/>
          <w:lang w:val="en-US" w:eastAsia="zh-CN"/>
        </w:rPr>
        <w:t>20</w:t>
      </w:r>
      <w:r>
        <w:rPr>
          <w:rFonts w:hint="eastAsia" w:ascii="楷体_GB2312" w:eastAsia="楷体_GB2312"/>
          <w:sz w:val="32"/>
          <w:szCs w:val="30"/>
        </w:rPr>
        <w:t>年部门预算收支情况说明</w:t>
      </w:r>
    </w:p>
    <w:p>
      <w:pPr>
        <w:widowControl/>
        <w:spacing w:line="600" w:lineRule="exact"/>
        <w:ind w:firstLine="640"/>
        <w:jc w:val="left"/>
        <w:rPr>
          <w:rFonts w:hint="eastAsia" w:ascii="楷体_GB2312" w:eastAsia="楷体_GB2312"/>
          <w:sz w:val="32"/>
          <w:szCs w:val="30"/>
        </w:rPr>
      </w:pPr>
      <w:r>
        <w:rPr>
          <w:rFonts w:hint="eastAsia" w:ascii="楷体_GB2312" w:hAnsi="Calibri" w:eastAsia="楷体_GB2312" w:cs="宋体"/>
          <w:kern w:val="0"/>
          <w:sz w:val="32"/>
          <w:szCs w:val="32"/>
        </w:rPr>
        <w:t xml:space="preserve">    二、</w:t>
      </w:r>
      <w:r>
        <w:rPr>
          <w:rFonts w:hint="eastAsia" w:ascii="楷体_GB2312" w:eastAsia="楷体_GB2312"/>
          <w:sz w:val="32"/>
          <w:szCs w:val="30"/>
        </w:rPr>
        <w:t>20</w:t>
      </w:r>
      <w:r>
        <w:rPr>
          <w:rFonts w:hint="eastAsia" w:ascii="楷体_GB2312" w:eastAsia="楷体_GB2312"/>
          <w:sz w:val="32"/>
          <w:szCs w:val="30"/>
          <w:lang w:val="en-US" w:eastAsia="zh-CN"/>
        </w:rPr>
        <w:t>20</w:t>
      </w:r>
      <w:r>
        <w:rPr>
          <w:rFonts w:hint="eastAsia" w:ascii="楷体_GB2312" w:eastAsia="楷体_GB2312"/>
          <w:sz w:val="32"/>
          <w:szCs w:val="30"/>
        </w:rPr>
        <w:t>年“三公”经费预算情况说明</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第三部分  珠山区</w:t>
      </w:r>
      <w:r>
        <w:rPr>
          <w:rFonts w:hint="eastAsia" w:ascii="仿宋_GB2312" w:eastAsia="仿宋_GB2312"/>
          <w:b/>
          <w:sz w:val="32"/>
          <w:szCs w:val="30"/>
          <w:lang w:eastAsia="zh-CN"/>
        </w:rPr>
        <w:t>退役军人事务局</w:t>
      </w:r>
      <w:r>
        <w:rPr>
          <w:rFonts w:hint="eastAsia" w:ascii="仿宋_GB2312" w:eastAsia="仿宋_GB2312"/>
          <w:b/>
          <w:sz w:val="32"/>
          <w:szCs w:val="30"/>
          <w:lang w:val="en-US" w:eastAsia="zh-CN"/>
        </w:rPr>
        <w:t>2020</w:t>
      </w:r>
      <w:r>
        <w:rPr>
          <w:rFonts w:hint="eastAsia" w:ascii="仿宋_GB2312" w:eastAsia="仿宋_GB2312"/>
          <w:b/>
          <w:sz w:val="32"/>
          <w:szCs w:val="30"/>
        </w:rPr>
        <w:t>年部门预算表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1280" w:firstLineChars="400"/>
        <w:jc w:val="left"/>
        <w:rPr>
          <w:rFonts w:hint="eastAsia" w:ascii="楷体_GB2312" w:eastAsia="楷体_GB2312"/>
          <w:sz w:val="32"/>
          <w:szCs w:val="30"/>
          <w:lang w:val="en-US" w:eastAsia="zh-CN"/>
        </w:rPr>
      </w:pPr>
      <w:r>
        <w:rPr>
          <w:rFonts w:hint="eastAsia" w:ascii="楷体_GB2312" w:eastAsia="楷体_GB2312"/>
          <w:sz w:val="32"/>
          <w:szCs w:val="30"/>
          <w:lang w:val="en-US" w:eastAsia="zh-CN"/>
        </w:rPr>
        <w:t>九、</w:t>
      </w:r>
      <w:r>
        <w:rPr>
          <w:rFonts w:hint="eastAsia" w:ascii="楷体_GB2312" w:hAnsi="楷体_GB2312" w:eastAsia="楷体_GB2312" w:cs="楷体_GB2312"/>
          <w:color w:val="000000"/>
          <w:spacing w:val="0"/>
          <w:sz w:val="32"/>
        </w:rPr>
        <w:t>《一级项目绩效目标表》</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第四部分  名词解释</w:t>
      </w:r>
    </w:p>
    <w:p>
      <w:pPr>
        <w:widowControl/>
        <w:spacing w:line="580" w:lineRule="exact"/>
        <w:jc w:val="center"/>
        <w:rPr>
          <w:rFonts w:hint="eastAsia" w:ascii="仿宋_GB2312" w:eastAsia="仿宋_GB2312"/>
          <w:b/>
          <w:sz w:val="32"/>
          <w:szCs w:val="30"/>
        </w:rPr>
      </w:pPr>
    </w:p>
    <w:p>
      <w:pPr>
        <w:widowControl/>
        <w:spacing w:line="580" w:lineRule="exact"/>
        <w:jc w:val="center"/>
        <w:rPr>
          <w:rFonts w:hint="eastAsia" w:ascii="仿宋_GB2312" w:eastAsia="仿宋_GB2312"/>
          <w:b/>
          <w:sz w:val="32"/>
          <w:szCs w:val="30"/>
        </w:rPr>
      </w:pPr>
    </w:p>
    <w:p>
      <w:pPr>
        <w:widowControl/>
        <w:spacing w:line="580" w:lineRule="exact"/>
        <w:jc w:val="both"/>
        <w:rPr>
          <w:rFonts w:hint="eastAsia" w:ascii="仿宋_GB2312" w:eastAsia="仿宋_GB2312"/>
          <w:b/>
          <w:sz w:val="32"/>
          <w:szCs w:val="30"/>
        </w:rPr>
      </w:pPr>
    </w:p>
    <w:p>
      <w:pPr>
        <w:keepNext w:val="0"/>
        <w:keepLines w:val="0"/>
        <w:pageBreakBefore w:val="0"/>
        <w:widowControl w:val="0"/>
        <w:kinsoku/>
        <w:wordWrap/>
        <w:overflowPunct/>
        <w:topLinePunct w:val="0"/>
        <w:autoSpaceDE/>
        <w:autoSpaceDN/>
        <w:bidi w:val="0"/>
        <w:adjustRightInd/>
        <w:snapToGrid/>
        <w:spacing w:line="570" w:lineRule="exact"/>
        <w:ind w:firstLine="630" w:firstLineChars="196"/>
        <w:textAlignment w:val="auto"/>
        <w:rPr>
          <w:rFonts w:hint="eastAsia" w:ascii="黑体" w:hAnsi="黑体" w:eastAsia="黑体" w:cs="黑体"/>
          <w:b/>
          <w:color w:val="auto"/>
          <w:sz w:val="28"/>
          <w:szCs w:val="28"/>
          <w:highlight w:val="none"/>
          <w:shd w:val="clear" w:color="auto" w:fill="auto"/>
        </w:rPr>
      </w:pPr>
      <w:r>
        <w:rPr>
          <w:rFonts w:hint="eastAsia" w:ascii="仿宋_GB2312" w:eastAsia="仿宋_GB2312"/>
          <w:b/>
          <w:sz w:val="32"/>
          <w:szCs w:val="30"/>
        </w:rPr>
        <w:t>第一部分  珠山区</w:t>
      </w:r>
      <w:r>
        <w:rPr>
          <w:rFonts w:hint="eastAsia" w:ascii="仿宋_GB2312" w:eastAsia="仿宋_GB2312"/>
          <w:b/>
          <w:sz w:val="32"/>
          <w:szCs w:val="30"/>
          <w:lang w:eastAsia="zh-CN"/>
        </w:rPr>
        <w:t>退役军人事务局</w:t>
      </w:r>
      <w:r>
        <w:rPr>
          <w:rFonts w:hint="eastAsia" w:ascii="仿宋_GB2312" w:eastAsia="仿宋_GB2312"/>
          <w:b/>
          <w:sz w:val="32"/>
          <w:szCs w:val="30"/>
        </w:rPr>
        <w:t>概况</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Theme="majorEastAsia" w:hAnsiTheme="majorEastAsia" w:eastAsiaTheme="majorEastAsia" w:cstheme="majorEastAsia"/>
          <w:b/>
          <w:color w:val="auto"/>
          <w:sz w:val="28"/>
          <w:szCs w:val="28"/>
          <w:highlight w:val="none"/>
          <w:shd w:val="clear" w:color="auto" w:fill="auto"/>
        </w:rPr>
      </w:pPr>
      <w:r>
        <w:rPr>
          <w:rFonts w:hint="eastAsia" w:asciiTheme="majorEastAsia" w:hAnsiTheme="majorEastAsia" w:eastAsiaTheme="majorEastAsia" w:cstheme="majorEastAsia"/>
          <w:b/>
          <w:color w:val="auto"/>
          <w:sz w:val="28"/>
          <w:szCs w:val="28"/>
          <w:highlight w:val="none"/>
          <w:shd w:val="clear" w:color="auto" w:fill="auto"/>
        </w:rPr>
        <w:t>一、部门主要职责</w:t>
      </w:r>
    </w:p>
    <w:p>
      <w:pPr>
        <w:spacing w:line="220" w:lineRule="atLeast"/>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一、协调落实就业创业、优抚帮扶、权益保障、数据信息采集等有关政策措施，组织实施退役军人适应性培训和职业教育、技能培训。</w:t>
      </w:r>
    </w:p>
    <w:p>
      <w:pPr>
        <w:spacing w:line="220" w:lineRule="atLeast"/>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二、协助做好本级辖区内单位退役军人组织关系、行政关系、供给关系转接和档案移交,退役军人流动党员摸排登记等工作，协助基层党组织做好党员教育管理服务工作。</w:t>
      </w:r>
    </w:p>
    <w:p>
      <w:pPr>
        <w:spacing w:line="220" w:lineRule="atLeast"/>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三、协助做好退役军人和其他优抚对象来访接待、来信办理、网上信访和电话信访，上级领导、部门交办信访事项,落实信访事项首办责任,依法及时就地化解矛盾问题，及时开展调解引导、心理疏导和法律服务等工作。</w:t>
      </w:r>
    </w:p>
    <w:p>
      <w:pPr>
        <w:spacing w:line="220" w:lineRule="atLeast"/>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四、搭建政策咨询、沟通联系、学习交流等活动场所,多渠道筹措资金，针对性、常态化开展精准帮扶援助、化解矛盾和思想稳定工作，把党和政府的关怀温暖送到每一个退役军人身边。</w:t>
      </w:r>
    </w:p>
    <w:p>
      <w:pPr>
        <w:spacing w:line="220" w:lineRule="atLeast"/>
        <w:ind w:firstLine="480" w:firstLineChars="15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五、全面摸清、动态掌握、及时报告有关政策落实、工作开展，以及辖区内退役军人和其他优抚对象思想状况、家庭生活情况。</w:t>
      </w:r>
    </w:p>
    <w:p>
      <w:pPr>
        <w:spacing w:line="220" w:lineRule="atLeast"/>
        <w:ind w:firstLine="480" w:firstLineChars="15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六、当好退役军人的组织员、服务员、宣传员、信息员、联络员，突出面对面、个性化、一对一服务，主动宣讲政策、解决问题，送立功喜报、县挂光荣牌。</w:t>
      </w:r>
    </w:p>
    <w:p>
      <w:pPr>
        <w:spacing w:line="220" w:lineRule="atLeast"/>
        <w:ind w:firstLine="480" w:firstLineChars="15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七、结合“八一”、春节等节日，以及退役军人和其他优抚对象出现重大变故等情况，及时开展走访慰问。</w:t>
      </w:r>
    </w:p>
    <w:p>
      <w:pPr>
        <w:spacing w:line="220" w:lineRule="atLeast"/>
        <w:ind w:firstLine="480" w:firstLineChars="15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八、完成本区退役军人事务部门交办的其他事务性工作。</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Theme="majorEastAsia" w:hAnsiTheme="majorEastAsia" w:eastAsiaTheme="majorEastAsia" w:cstheme="majorEastAsia"/>
          <w:b/>
          <w:color w:val="auto"/>
          <w:sz w:val="28"/>
          <w:szCs w:val="28"/>
          <w:highlight w:val="none"/>
          <w:shd w:val="clear" w:color="auto" w:fill="auto"/>
        </w:rPr>
      </w:pPr>
      <w:r>
        <w:rPr>
          <w:rFonts w:hint="eastAsia" w:asciiTheme="majorEastAsia" w:hAnsiTheme="majorEastAsia" w:eastAsiaTheme="majorEastAsia" w:cstheme="majorEastAsia"/>
          <w:b/>
          <w:color w:val="auto"/>
          <w:sz w:val="28"/>
          <w:szCs w:val="28"/>
          <w:highlight w:val="none"/>
          <w:shd w:val="clear" w:color="auto" w:fill="auto"/>
        </w:rPr>
        <w:t>二、部门基本情况</w:t>
      </w:r>
    </w:p>
    <w:p>
      <w:pPr>
        <w:keepNext w:val="0"/>
        <w:keepLines w:val="0"/>
        <w:pageBreakBefore w:val="0"/>
        <w:widowControl w:val="0"/>
        <w:kinsoku/>
        <w:wordWrap/>
        <w:overflowPunct/>
        <w:topLinePunct w:val="0"/>
        <w:autoSpaceDE/>
        <w:autoSpaceDN/>
        <w:bidi w:val="0"/>
        <w:adjustRightInd/>
        <w:snapToGrid/>
        <w:spacing w:line="570" w:lineRule="exact"/>
        <w:ind w:firstLine="627" w:firstLineChars="196"/>
        <w:textAlignment w:val="auto"/>
        <w:rPr>
          <w:rFonts w:hint="eastAsia" w:asciiTheme="majorEastAsia" w:hAnsiTheme="majorEastAsia" w:eastAsiaTheme="majorEastAsia" w:cstheme="majorEastAsia"/>
          <w:b/>
          <w:color w:val="auto"/>
          <w:sz w:val="28"/>
          <w:szCs w:val="28"/>
          <w:highlight w:val="none"/>
          <w:shd w:val="clear" w:color="auto" w:fill="auto"/>
        </w:rPr>
      </w:pPr>
      <w:r>
        <w:rPr>
          <w:rFonts w:hint="eastAsia" w:asciiTheme="majorEastAsia" w:hAnsiTheme="majorEastAsia" w:eastAsiaTheme="majorEastAsia" w:cstheme="majorEastAsia"/>
          <w:sz w:val="32"/>
          <w:szCs w:val="32"/>
        </w:rPr>
        <w:t>本部门共有预算单位1个，即部门本级。人员编制数为</w:t>
      </w:r>
      <w:r>
        <w:rPr>
          <w:rFonts w:hint="eastAsia" w:asciiTheme="majorEastAsia" w:hAnsiTheme="majorEastAsia" w:eastAsiaTheme="majorEastAsia" w:cstheme="majorEastAsia"/>
          <w:sz w:val="32"/>
          <w:szCs w:val="32"/>
          <w:lang w:val="en-US" w:eastAsia="zh-CN"/>
        </w:rPr>
        <w:t>13</w:t>
      </w:r>
      <w:r>
        <w:rPr>
          <w:rFonts w:hint="eastAsia" w:asciiTheme="majorEastAsia" w:hAnsiTheme="majorEastAsia" w:eastAsiaTheme="majorEastAsia" w:cstheme="majorEastAsia"/>
          <w:sz w:val="32"/>
          <w:szCs w:val="32"/>
        </w:rPr>
        <w:t>人。</w:t>
      </w:r>
    </w:p>
    <w:p>
      <w:pPr>
        <w:spacing w:line="660" w:lineRule="exact"/>
        <w:ind w:firstLine="643" w:firstLineChars="200"/>
        <w:rPr>
          <w:rFonts w:hint="eastAsia" w:ascii="仿宋_GB2312" w:hAnsi="Calibri" w:eastAsia="仿宋_GB2312" w:cs="宋体"/>
          <w:b/>
          <w:kern w:val="0"/>
          <w:sz w:val="32"/>
          <w:szCs w:val="32"/>
        </w:rPr>
      </w:pPr>
    </w:p>
    <w:p>
      <w:pPr>
        <w:spacing w:line="660" w:lineRule="exact"/>
        <w:ind w:firstLine="643" w:firstLineChars="200"/>
        <w:rPr>
          <w:rFonts w:hint="eastAsia" w:ascii="仿宋_GB2312" w:hAnsi="仿宋" w:eastAsia="仿宋_GB2312" w:cs="仿宋"/>
          <w:sz w:val="28"/>
          <w:szCs w:val="28"/>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w:t>
      </w:r>
      <w:r>
        <w:rPr>
          <w:rFonts w:hint="eastAsia" w:ascii="仿宋_GB2312" w:eastAsia="仿宋_GB2312"/>
          <w:b/>
          <w:sz w:val="32"/>
          <w:szCs w:val="30"/>
          <w:lang w:eastAsia="zh-CN"/>
        </w:rPr>
        <w:t>退役军人事务局</w:t>
      </w:r>
      <w:r>
        <w:rPr>
          <w:rFonts w:hint="eastAsia" w:ascii="仿宋_GB2312" w:eastAsia="仿宋_GB2312"/>
          <w:b/>
          <w:sz w:val="32"/>
          <w:szCs w:val="30"/>
          <w:lang w:val="en-US" w:eastAsia="zh-CN"/>
        </w:rPr>
        <w:t>2020</w:t>
      </w:r>
      <w:r>
        <w:rPr>
          <w:rFonts w:hint="eastAsia" w:ascii="仿宋_GB2312" w:eastAsia="仿宋_GB2312"/>
          <w:b/>
          <w:sz w:val="32"/>
          <w:szCs w:val="30"/>
        </w:rPr>
        <w:t>年部门预算情况说明</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lang w:eastAsia="zh-CN"/>
        </w:rPr>
        <w:t>一</w:t>
      </w:r>
      <w:r>
        <w:rPr>
          <w:rFonts w:hint="eastAsia" w:ascii="黑体" w:hAnsi="黑体" w:eastAsia="黑体" w:cs="黑体"/>
          <w:b/>
          <w:color w:val="auto"/>
          <w:sz w:val="28"/>
          <w:szCs w:val="28"/>
          <w:highlight w:val="none"/>
          <w:shd w:val="clear" w:color="auto" w:fill="auto"/>
        </w:rPr>
        <w:t>、</w:t>
      </w:r>
      <w:r>
        <w:rPr>
          <w:rFonts w:hint="eastAsia" w:ascii="黑体" w:hAnsi="黑体" w:eastAsia="黑体" w:cs="黑体"/>
          <w:b/>
          <w:color w:val="auto"/>
          <w:sz w:val="28"/>
          <w:szCs w:val="28"/>
          <w:highlight w:val="none"/>
          <w:shd w:val="clear" w:color="auto" w:fill="auto"/>
          <w:lang w:val="en-US" w:eastAsia="zh-CN"/>
        </w:rPr>
        <w:t>2020年</w:t>
      </w:r>
      <w:r>
        <w:rPr>
          <w:rFonts w:hint="eastAsia" w:ascii="黑体" w:hAnsi="黑体" w:eastAsia="黑体" w:cs="黑体"/>
          <w:b/>
          <w:color w:val="auto"/>
          <w:sz w:val="28"/>
          <w:szCs w:val="28"/>
          <w:highlight w:val="none"/>
          <w:shd w:val="clear" w:color="auto" w:fill="auto"/>
        </w:rPr>
        <w:t>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Theme="majorEastAsia" w:hAnsiTheme="majorEastAsia" w:eastAsiaTheme="majorEastAsia" w:cstheme="majorEastAsia"/>
          <w:b/>
          <w:color w:val="auto"/>
          <w:sz w:val="28"/>
          <w:szCs w:val="28"/>
          <w:highlight w:val="none"/>
          <w:shd w:val="clear" w:color="auto" w:fill="auto"/>
        </w:rPr>
      </w:pPr>
      <w:r>
        <w:rPr>
          <w:rFonts w:hint="eastAsia" w:asciiTheme="majorEastAsia" w:hAnsiTheme="majorEastAsia" w:eastAsiaTheme="majorEastAsia" w:cstheme="majorEastAsia"/>
          <w:b/>
          <w:color w:val="auto"/>
          <w:sz w:val="28"/>
          <w:szCs w:val="28"/>
          <w:highlight w:val="none"/>
          <w:shd w:val="clear" w:color="auto" w:fill="auto"/>
        </w:rPr>
        <w:t>（一）</w:t>
      </w:r>
      <w:r>
        <w:rPr>
          <w:rFonts w:hint="eastAsia" w:asciiTheme="majorEastAsia" w:hAnsiTheme="majorEastAsia" w:eastAsiaTheme="majorEastAsia" w:cstheme="majorEastAsia"/>
          <w:b/>
          <w:color w:val="auto"/>
          <w:sz w:val="28"/>
          <w:szCs w:val="28"/>
          <w:highlight w:val="none"/>
          <w:shd w:val="clear" w:color="auto" w:fill="auto"/>
          <w:lang w:eastAsia="zh-CN"/>
        </w:rPr>
        <w:t>收入预算</w:t>
      </w:r>
      <w:r>
        <w:rPr>
          <w:rFonts w:hint="eastAsia" w:asciiTheme="majorEastAsia" w:hAnsiTheme="majorEastAsia" w:eastAsiaTheme="majorEastAsia" w:cstheme="majorEastAsia"/>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Theme="majorEastAsia" w:hAnsiTheme="majorEastAsia" w:eastAsiaTheme="majorEastAsia" w:cstheme="majorEastAsia"/>
          <w:color w:val="auto"/>
          <w:sz w:val="28"/>
          <w:szCs w:val="28"/>
          <w:highlight w:val="none"/>
          <w:shd w:val="clear" w:color="auto" w:fill="auto"/>
        </w:rPr>
      </w:pPr>
      <w:r>
        <w:rPr>
          <w:rFonts w:hint="eastAsia" w:asciiTheme="majorEastAsia" w:hAnsiTheme="majorEastAsia" w:eastAsiaTheme="majorEastAsia" w:cstheme="majorEastAsia"/>
          <w:color w:val="auto"/>
          <w:sz w:val="28"/>
          <w:szCs w:val="28"/>
          <w:highlight w:val="none"/>
          <w:shd w:val="clear" w:color="auto" w:fill="auto"/>
          <w:lang w:val="en-US" w:eastAsia="zh-CN"/>
        </w:rPr>
        <w:t>2020</w:t>
      </w:r>
      <w:r>
        <w:rPr>
          <w:rFonts w:hint="eastAsia" w:asciiTheme="majorEastAsia" w:hAnsiTheme="majorEastAsia" w:eastAsiaTheme="majorEastAsia" w:cstheme="majorEastAsia"/>
          <w:color w:val="auto"/>
          <w:sz w:val="28"/>
          <w:szCs w:val="28"/>
          <w:highlight w:val="none"/>
          <w:shd w:val="clear" w:color="auto" w:fill="auto"/>
          <w:lang w:eastAsia="zh-CN"/>
        </w:rPr>
        <w:t>年</w:t>
      </w:r>
      <w:r>
        <w:rPr>
          <w:rFonts w:hint="eastAsia" w:asciiTheme="majorEastAsia" w:hAnsiTheme="majorEastAsia" w:eastAsiaTheme="majorEastAsia" w:cstheme="majorEastAsia"/>
          <w:color w:val="auto"/>
          <w:sz w:val="28"/>
          <w:szCs w:val="28"/>
          <w:highlight w:val="none"/>
          <w:shd w:val="clear" w:color="auto" w:fill="auto"/>
          <w:lang w:val="en-US" w:eastAsia="zh-CN"/>
        </w:rPr>
        <w:t>退役军人事务局</w:t>
      </w:r>
      <w:r>
        <w:rPr>
          <w:rFonts w:hint="eastAsia" w:asciiTheme="majorEastAsia" w:hAnsiTheme="majorEastAsia" w:eastAsiaTheme="majorEastAsia" w:cstheme="majorEastAsia"/>
          <w:color w:val="auto"/>
          <w:sz w:val="28"/>
          <w:szCs w:val="28"/>
          <w:highlight w:val="none"/>
          <w:shd w:val="clear" w:color="auto" w:fill="auto"/>
        </w:rPr>
        <w:t>收入预算总额为</w:t>
      </w:r>
      <w:r>
        <w:rPr>
          <w:rFonts w:hint="eastAsia" w:asciiTheme="majorEastAsia" w:hAnsiTheme="majorEastAsia" w:eastAsiaTheme="majorEastAsia" w:cstheme="majorEastAsia"/>
          <w:color w:val="auto"/>
          <w:sz w:val="28"/>
          <w:szCs w:val="28"/>
          <w:highlight w:val="none"/>
          <w:shd w:val="clear" w:color="auto" w:fill="auto"/>
          <w:lang w:val="en-US" w:eastAsia="zh-CN"/>
        </w:rPr>
        <w:t>70.50</w:t>
      </w:r>
      <w:r>
        <w:rPr>
          <w:rFonts w:hint="eastAsia" w:asciiTheme="majorEastAsia" w:hAnsiTheme="majorEastAsia" w:eastAsiaTheme="majorEastAsia" w:cstheme="majorEastAsia"/>
          <w:color w:val="auto"/>
          <w:sz w:val="28"/>
          <w:szCs w:val="28"/>
          <w:highlight w:val="none"/>
          <w:shd w:val="clear" w:color="auto" w:fill="auto"/>
        </w:rPr>
        <w:t>万元，</w:t>
      </w:r>
      <w:r>
        <w:rPr>
          <w:rFonts w:hint="eastAsia" w:asciiTheme="majorEastAsia" w:hAnsiTheme="majorEastAsia" w:eastAsiaTheme="majorEastAsia" w:cstheme="majorEastAsia"/>
          <w:color w:val="auto"/>
          <w:sz w:val="28"/>
          <w:szCs w:val="28"/>
          <w:highlight w:val="none"/>
          <w:shd w:val="clear" w:color="auto" w:fill="auto"/>
          <w:lang w:eastAsia="zh-CN"/>
        </w:rPr>
        <w:t>与上年预算相比增</w:t>
      </w:r>
      <w:r>
        <w:rPr>
          <w:rFonts w:hint="eastAsia" w:asciiTheme="majorEastAsia" w:hAnsiTheme="majorEastAsia" w:eastAsiaTheme="majorEastAsia" w:cstheme="majorEastAsia"/>
          <w:color w:val="auto"/>
          <w:sz w:val="28"/>
          <w:szCs w:val="28"/>
          <w:highlight w:val="none"/>
          <w:shd w:val="clear" w:color="auto" w:fill="auto"/>
          <w:lang w:val="en-US" w:eastAsia="zh-CN"/>
        </w:rPr>
        <w:t>加0%。</w:t>
      </w:r>
      <w:r>
        <w:rPr>
          <w:rFonts w:hint="eastAsia" w:asciiTheme="majorEastAsia" w:hAnsiTheme="majorEastAsia" w:eastAsiaTheme="majorEastAsia" w:cstheme="majorEastAsia"/>
          <w:color w:val="auto"/>
          <w:sz w:val="28"/>
          <w:szCs w:val="28"/>
          <w:highlight w:val="none"/>
          <w:shd w:val="clear" w:color="auto" w:fill="auto"/>
        </w:rPr>
        <w:t>其中：财政拨款收入</w:t>
      </w:r>
      <w:r>
        <w:rPr>
          <w:rFonts w:hint="eastAsia" w:asciiTheme="majorEastAsia" w:hAnsiTheme="majorEastAsia" w:eastAsiaTheme="majorEastAsia" w:cstheme="majorEastAsia"/>
          <w:color w:val="auto"/>
          <w:sz w:val="28"/>
          <w:szCs w:val="28"/>
          <w:highlight w:val="none"/>
          <w:shd w:val="clear" w:color="auto" w:fill="auto"/>
          <w:lang w:val="en-US" w:eastAsia="zh-CN"/>
        </w:rPr>
        <w:t>70.50</w:t>
      </w:r>
      <w:r>
        <w:rPr>
          <w:rFonts w:hint="eastAsia" w:asciiTheme="majorEastAsia" w:hAnsiTheme="majorEastAsia" w:eastAsiaTheme="majorEastAsia" w:cstheme="majorEastAsia"/>
          <w:color w:val="auto"/>
          <w:sz w:val="28"/>
          <w:szCs w:val="28"/>
          <w:highlight w:val="none"/>
          <w:shd w:val="clear" w:color="auto" w:fill="auto"/>
        </w:rPr>
        <w:t>万元，占收入预算总额的</w:t>
      </w:r>
      <w:r>
        <w:rPr>
          <w:rFonts w:hint="eastAsia" w:asciiTheme="majorEastAsia" w:hAnsiTheme="majorEastAsia" w:eastAsiaTheme="majorEastAsia" w:cstheme="majorEastAsia"/>
          <w:color w:val="auto"/>
          <w:sz w:val="28"/>
          <w:szCs w:val="28"/>
          <w:highlight w:val="none"/>
          <w:shd w:val="clear" w:color="auto" w:fill="auto"/>
          <w:lang w:val="en-US" w:eastAsia="zh-CN"/>
        </w:rPr>
        <w:t>100</w:t>
      </w:r>
      <w:r>
        <w:rPr>
          <w:rFonts w:hint="eastAsia" w:asciiTheme="majorEastAsia" w:hAnsiTheme="majorEastAsia" w:eastAsiaTheme="majorEastAsia" w:cstheme="majorEastAsia"/>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Theme="majorEastAsia" w:hAnsiTheme="majorEastAsia" w:eastAsiaTheme="majorEastAsia" w:cstheme="majorEastAsia"/>
          <w:b/>
          <w:color w:val="auto"/>
          <w:sz w:val="28"/>
          <w:szCs w:val="28"/>
          <w:highlight w:val="none"/>
          <w:shd w:val="clear" w:color="auto" w:fill="auto"/>
        </w:rPr>
      </w:pPr>
      <w:r>
        <w:rPr>
          <w:rFonts w:hint="eastAsia" w:asciiTheme="majorEastAsia" w:hAnsiTheme="majorEastAsia" w:eastAsiaTheme="majorEastAsia" w:cstheme="majorEastAsia"/>
          <w:b/>
          <w:color w:val="auto"/>
          <w:sz w:val="28"/>
          <w:szCs w:val="28"/>
          <w:highlight w:val="none"/>
          <w:shd w:val="clear" w:color="auto" w:fill="auto"/>
        </w:rPr>
        <w:t>（二）</w:t>
      </w:r>
      <w:r>
        <w:rPr>
          <w:rFonts w:hint="eastAsia" w:asciiTheme="majorEastAsia" w:hAnsiTheme="majorEastAsia" w:eastAsiaTheme="majorEastAsia" w:cstheme="majorEastAsia"/>
          <w:b/>
          <w:color w:val="auto"/>
          <w:sz w:val="28"/>
          <w:szCs w:val="28"/>
          <w:highlight w:val="none"/>
          <w:shd w:val="clear" w:color="auto" w:fill="auto"/>
          <w:lang w:eastAsia="zh-CN"/>
        </w:rPr>
        <w:t>支出预算</w:t>
      </w:r>
      <w:r>
        <w:rPr>
          <w:rFonts w:hint="eastAsia" w:asciiTheme="majorEastAsia" w:hAnsiTheme="majorEastAsia" w:eastAsiaTheme="majorEastAsia" w:cstheme="majorEastAsia"/>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Theme="majorEastAsia" w:hAnsiTheme="majorEastAsia" w:eastAsiaTheme="majorEastAsia" w:cstheme="majorEastAsia"/>
          <w:color w:val="auto"/>
          <w:sz w:val="28"/>
          <w:szCs w:val="28"/>
          <w:highlight w:val="none"/>
          <w:shd w:val="clear" w:color="auto" w:fill="auto"/>
        </w:rPr>
      </w:pPr>
      <w:r>
        <w:rPr>
          <w:rFonts w:hint="eastAsia" w:asciiTheme="majorEastAsia" w:hAnsiTheme="majorEastAsia" w:eastAsiaTheme="majorEastAsia" w:cstheme="majorEastAsia"/>
          <w:b/>
          <w:color w:val="auto"/>
          <w:sz w:val="28"/>
          <w:szCs w:val="28"/>
          <w:highlight w:val="none"/>
          <w:shd w:val="clear" w:color="auto" w:fill="auto"/>
        </w:rPr>
        <w:t xml:space="preserve"> </w:t>
      </w:r>
      <w:r>
        <w:rPr>
          <w:rFonts w:hint="eastAsia" w:asciiTheme="majorEastAsia" w:hAnsiTheme="majorEastAsia" w:eastAsiaTheme="majorEastAsia" w:cstheme="majorEastAsia"/>
          <w:color w:val="auto"/>
          <w:sz w:val="28"/>
          <w:szCs w:val="28"/>
          <w:highlight w:val="none"/>
          <w:shd w:val="clear" w:color="auto" w:fill="auto"/>
          <w:lang w:val="en-US" w:eastAsia="zh-CN"/>
        </w:rPr>
        <w:t>2020</w:t>
      </w:r>
      <w:r>
        <w:rPr>
          <w:rFonts w:hint="eastAsia" w:asciiTheme="majorEastAsia" w:hAnsiTheme="majorEastAsia" w:eastAsiaTheme="majorEastAsia" w:cstheme="majorEastAsia"/>
          <w:color w:val="auto"/>
          <w:sz w:val="28"/>
          <w:szCs w:val="28"/>
          <w:highlight w:val="none"/>
          <w:shd w:val="clear" w:color="auto" w:fill="auto"/>
          <w:lang w:eastAsia="zh-CN"/>
        </w:rPr>
        <w:t>年</w:t>
      </w:r>
      <w:r>
        <w:rPr>
          <w:rFonts w:hint="eastAsia" w:asciiTheme="majorEastAsia" w:hAnsiTheme="majorEastAsia" w:eastAsiaTheme="majorEastAsia" w:cstheme="majorEastAsia"/>
          <w:color w:val="auto"/>
          <w:sz w:val="28"/>
          <w:szCs w:val="28"/>
          <w:highlight w:val="none"/>
          <w:shd w:val="clear" w:color="auto" w:fill="auto"/>
          <w:lang w:val="en-US" w:eastAsia="zh-CN"/>
        </w:rPr>
        <w:t>退役军人事务局</w:t>
      </w:r>
      <w:r>
        <w:rPr>
          <w:rFonts w:hint="eastAsia" w:asciiTheme="majorEastAsia" w:hAnsiTheme="majorEastAsia" w:eastAsiaTheme="majorEastAsia" w:cstheme="majorEastAsia"/>
          <w:color w:val="auto"/>
          <w:sz w:val="28"/>
          <w:szCs w:val="28"/>
          <w:highlight w:val="none"/>
          <w:shd w:val="clear" w:color="auto" w:fill="auto"/>
        </w:rPr>
        <w:t>支出预算总额为</w:t>
      </w:r>
      <w:r>
        <w:rPr>
          <w:rFonts w:hint="eastAsia" w:asciiTheme="majorEastAsia" w:hAnsiTheme="majorEastAsia" w:eastAsiaTheme="majorEastAsia" w:cstheme="majorEastAsia"/>
          <w:color w:val="auto"/>
          <w:sz w:val="28"/>
          <w:szCs w:val="28"/>
          <w:highlight w:val="none"/>
          <w:shd w:val="clear" w:color="auto" w:fill="auto"/>
          <w:lang w:val="en-US" w:eastAsia="zh-CN"/>
        </w:rPr>
        <w:t>70.50</w:t>
      </w:r>
      <w:r>
        <w:rPr>
          <w:rFonts w:hint="eastAsia" w:asciiTheme="majorEastAsia" w:hAnsiTheme="majorEastAsia" w:eastAsiaTheme="majorEastAsia" w:cstheme="majorEastAsia"/>
          <w:color w:val="auto"/>
          <w:sz w:val="28"/>
          <w:szCs w:val="28"/>
          <w:highlight w:val="none"/>
          <w:shd w:val="clear" w:color="auto" w:fill="auto"/>
        </w:rPr>
        <w:t>万元</w:t>
      </w:r>
      <w:r>
        <w:rPr>
          <w:rFonts w:hint="eastAsia" w:asciiTheme="majorEastAsia" w:hAnsiTheme="majorEastAsia" w:eastAsiaTheme="majorEastAsia" w:cstheme="majorEastAsia"/>
          <w:color w:val="auto"/>
          <w:sz w:val="28"/>
          <w:szCs w:val="28"/>
          <w:highlight w:val="none"/>
          <w:shd w:val="clear" w:color="auto" w:fill="auto"/>
          <w:lang w:eastAsia="zh-CN"/>
        </w:rPr>
        <w:t>，与上年预算相比增</w:t>
      </w:r>
      <w:r>
        <w:rPr>
          <w:rFonts w:hint="eastAsia" w:asciiTheme="majorEastAsia" w:hAnsiTheme="majorEastAsia" w:eastAsiaTheme="majorEastAsia" w:cstheme="majorEastAsia"/>
          <w:color w:val="auto"/>
          <w:sz w:val="28"/>
          <w:szCs w:val="28"/>
          <w:highlight w:val="none"/>
          <w:shd w:val="clear" w:color="auto" w:fill="auto"/>
          <w:lang w:val="en-US" w:eastAsia="zh-CN"/>
        </w:rPr>
        <w:t>加0 %</w:t>
      </w:r>
      <w:r>
        <w:rPr>
          <w:rFonts w:hint="eastAsia" w:asciiTheme="majorEastAsia" w:hAnsiTheme="majorEastAsia" w:eastAsiaTheme="majorEastAsia" w:cstheme="majorEastAsia"/>
          <w:color w:val="auto"/>
          <w:sz w:val="28"/>
          <w:szCs w:val="28"/>
          <w:highlight w:val="none"/>
          <w:shd w:val="clear" w:color="auto" w:fill="auto"/>
        </w:rPr>
        <w:t>。其中：</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Theme="majorEastAsia" w:hAnsiTheme="majorEastAsia" w:eastAsiaTheme="majorEastAsia" w:cstheme="majorEastAsia"/>
          <w:color w:val="auto"/>
          <w:sz w:val="28"/>
          <w:szCs w:val="28"/>
          <w:highlight w:val="none"/>
          <w:shd w:val="clear" w:color="auto" w:fill="auto"/>
          <w:lang w:val="en-US" w:eastAsia="zh-CN"/>
        </w:rPr>
      </w:pPr>
      <w:r>
        <w:rPr>
          <w:rFonts w:hint="eastAsia" w:asciiTheme="majorEastAsia" w:hAnsiTheme="majorEastAsia" w:eastAsiaTheme="majorEastAsia" w:cstheme="majorEastAsia"/>
          <w:color w:val="auto"/>
          <w:sz w:val="28"/>
          <w:szCs w:val="28"/>
          <w:highlight w:val="none"/>
          <w:shd w:val="clear" w:color="auto" w:fill="auto"/>
        </w:rPr>
        <w:t>按支出项目类别划分：基本支出</w:t>
      </w:r>
      <w:r>
        <w:rPr>
          <w:rFonts w:hint="eastAsia" w:asciiTheme="majorEastAsia" w:hAnsiTheme="majorEastAsia" w:eastAsiaTheme="majorEastAsia" w:cstheme="majorEastAsia"/>
          <w:color w:val="auto"/>
          <w:sz w:val="28"/>
          <w:szCs w:val="28"/>
          <w:highlight w:val="none"/>
          <w:shd w:val="clear" w:color="auto" w:fill="auto"/>
          <w:lang w:val="en-US" w:eastAsia="zh-CN"/>
        </w:rPr>
        <w:t>0</w:t>
      </w:r>
      <w:r>
        <w:rPr>
          <w:rFonts w:hint="eastAsia" w:asciiTheme="majorEastAsia" w:hAnsiTheme="majorEastAsia" w:eastAsiaTheme="majorEastAsia" w:cstheme="majorEastAsia"/>
          <w:color w:val="auto"/>
          <w:sz w:val="28"/>
          <w:szCs w:val="28"/>
          <w:highlight w:val="none"/>
          <w:shd w:val="clear" w:color="auto" w:fill="auto"/>
        </w:rPr>
        <w:t>万元，占支出预算总额的</w:t>
      </w:r>
      <w:r>
        <w:rPr>
          <w:rFonts w:hint="eastAsia" w:asciiTheme="majorEastAsia" w:hAnsiTheme="majorEastAsia" w:eastAsiaTheme="majorEastAsia" w:cstheme="majorEastAsia"/>
          <w:color w:val="auto"/>
          <w:sz w:val="28"/>
          <w:szCs w:val="28"/>
          <w:highlight w:val="none"/>
          <w:shd w:val="clear" w:color="auto" w:fill="auto"/>
          <w:lang w:val="en-US" w:eastAsia="zh-CN"/>
        </w:rPr>
        <w:t>0</w:t>
      </w:r>
      <w:r>
        <w:rPr>
          <w:rFonts w:hint="eastAsia" w:asciiTheme="majorEastAsia" w:hAnsiTheme="majorEastAsia" w:eastAsiaTheme="majorEastAsia" w:cstheme="majorEastAsia"/>
          <w:color w:val="auto"/>
          <w:sz w:val="28"/>
          <w:szCs w:val="28"/>
          <w:highlight w:val="none"/>
          <w:shd w:val="clear" w:color="auto" w:fill="auto"/>
        </w:rPr>
        <w:t>%；项目支出</w:t>
      </w:r>
      <w:r>
        <w:rPr>
          <w:rFonts w:hint="eastAsia" w:asciiTheme="majorEastAsia" w:hAnsiTheme="majorEastAsia" w:eastAsiaTheme="majorEastAsia" w:cstheme="majorEastAsia"/>
          <w:color w:val="auto"/>
          <w:sz w:val="28"/>
          <w:szCs w:val="28"/>
          <w:highlight w:val="none"/>
          <w:shd w:val="clear" w:color="auto" w:fill="auto"/>
          <w:lang w:val="en-US" w:eastAsia="zh-CN"/>
        </w:rPr>
        <w:t>70.50</w:t>
      </w:r>
      <w:r>
        <w:rPr>
          <w:rFonts w:hint="eastAsia" w:asciiTheme="majorEastAsia" w:hAnsiTheme="majorEastAsia" w:eastAsiaTheme="majorEastAsia" w:cstheme="majorEastAsia"/>
          <w:color w:val="auto"/>
          <w:sz w:val="28"/>
          <w:szCs w:val="28"/>
          <w:highlight w:val="none"/>
          <w:shd w:val="clear" w:color="auto" w:fill="auto"/>
        </w:rPr>
        <w:t>万元，占支出总额的</w:t>
      </w:r>
      <w:r>
        <w:rPr>
          <w:rFonts w:hint="eastAsia" w:asciiTheme="majorEastAsia" w:hAnsiTheme="majorEastAsia" w:eastAsiaTheme="majorEastAsia" w:cstheme="majorEastAsia"/>
          <w:color w:val="auto"/>
          <w:sz w:val="28"/>
          <w:szCs w:val="28"/>
          <w:highlight w:val="none"/>
          <w:shd w:val="clear" w:color="auto" w:fill="auto"/>
          <w:lang w:val="en-US" w:eastAsia="zh-CN"/>
        </w:rPr>
        <w:t>100</w:t>
      </w:r>
      <w:r>
        <w:rPr>
          <w:rFonts w:hint="eastAsia" w:asciiTheme="majorEastAsia" w:hAnsiTheme="majorEastAsia" w:eastAsiaTheme="majorEastAsia" w:cstheme="majorEastAsia"/>
          <w:color w:val="auto"/>
          <w:sz w:val="28"/>
          <w:szCs w:val="28"/>
          <w:highlight w:val="none"/>
          <w:shd w:val="clear" w:color="auto" w:fill="auto"/>
        </w:rPr>
        <w:t>%</w:t>
      </w:r>
      <w:r>
        <w:rPr>
          <w:rFonts w:hint="eastAsia" w:asciiTheme="majorEastAsia" w:hAnsiTheme="majorEastAsia" w:eastAsiaTheme="majorEastAsia" w:cstheme="majorEastAsia"/>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Theme="majorEastAsia" w:hAnsiTheme="majorEastAsia" w:eastAsiaTheme="majorEastAsia" w:cstheme="majorEastAsia"/>
          <w:color w:val="auto"/>
          <w:sz w:val="28"/>
          <w:szCs w:val="28"/>
          <w:highlight w:val="none"/>
          <w:shd w:val="clear" w:color="auto" w:fill="auto"/>
          <w:lang w:val="en-US" w:eastAsia="zh-CN"/>
        </w:rPr>
      </w:pPr>
      <w:r>
        <w:rPr>
          <w:rFonts w:hint="eastAsia" w:asciiTheme="majorEastAsia" w:hAnsiTheme="majorEastAsia" w:eastAsiaTheme="majorEastAsia" w:cstheme="majorEastAsia"/>
          <w:color w:val="auto"/>
          <w:sz w:val="28"/>
          <w:szCs w:val="28"/>
          <w:highlight w:val="none"/>
          <w:shd w:val="clear" w:color="auto" w:fill="auto"/>
        </w:rPr>
        <w:t>按支出经济分类划分：工资福利支出</w:t>
      </w:r>
      <w:r>
        <w:rPr>
          <w:rFonts w:hint="eastAsia" w:asciiTheme="majorEastAsia" w:hAnsiTheme="majorEastAsia" w:eastAsiaTheme="majorEastAsia" w:cstheme="majorEastAsia"/>
          <w:color w:val="auto"/>
          <w:sz w:val="28"/>
          <w:szCs w:val="28"/>
          <w:highlight w:val="none"/>
          <w:shd w:val="clear" w:color="auto" w:fill="auto"/>
          <w:lang w:val="en-US" w:eastAsia="zh-CN"/>
        </w:rPr>
        <w:t>0</w:t>
      </w:r>
      <w:r>
        <w:rPr>
          <w:rFonts w:hint="eastAsia" w:asciiTheme="majorEastAsia" w:hAnsiTheme="majorEastAsia" w:eastAsiaTheme="majorEastAsia" w:cstheme="majorEastAsia"/>
          <w:color w:val="auto"/>
          <w:sz w:val="28"/>
          <w:szCs w:val="28"/>
          <w:highlight w:val="none"/>
          <w:shd w:val="clear" w:color="auto" w:fill="auto"/>
        </w:rPr>
        <w:t>万元，占支出预算总额的</w:t>
      </w:r>
      <w:r>
        <w:rPr>
          <w:rFonts w:hint="eastAsia" w:asciiTheme="majorEastAsia" w:hAnsiTheme="majorEastAsia" w:eastAsiaTheme="majorEastAsia" w:cstheme="majorEastAsia"/>
          <w:color w:val="auto"/>
          <w:sz w:val="28"/>
          <w:szCs w:val="28"/>
          <w:highlight w:val="none"/>
          <w:shd w:val="clear" w:color="auto" w:fill="auto"/>
          <w:lang w:val="en-US" w:eastAsia="zh-CN"/>
        </w:rPr>
        <w:t>0</w:t>
      </w:r>
      <w:r>
        <w:rPr>
          <w:rFonts w:hint="eastAsia" w:asciiTheme="majorEastAsia" w:hAnsiTheme="majorEastAsia" w:eastAsiaTheme="majorEastAsia" w:cstheme="majorEastAsia"/>
          <w:color w:val="auto"/>
          <w:sz w:val="28"/>
          <w:szCs w:val="28"/>
          <w:highlight w:val="none"/>
          <w:shd w:val="clear" w:color="auto" w:fill="auto"/>
        </w:rPr>
        <w:t>%；商品和服务支出</w:t>
      </w:r>
      <w:r>
        <w:rPr>
          <w:rFonts w:hint="eastAsia" w:asciiTheme="majorEastAsia" w:hAnsiTheme="majorEastAsia" w:eastAsiaTheme="majorEastAsia" w:cstheme="majorEastAsia"/>
          <w:color w:val="auto"/>
          <w:sz w:val="28"/>
          <w:szCs w:val="28"/>
          <w:highlight w:val="none"/>
          <w:shd w:val="clear" w:color="auto" w:fill="auto"/>
          <w:lang w:val="en-US" w:eastAsia="zh-CN"/>
        </w:rPr>
        <w:t>0</w:t>
      </w:r>
      <w:r>
        <w:rPr>
          <w:rFonts w:hint="eastAsia" w:asciiTheme="majorEastAsia" w:hAnsiTheme="majorEastAsia" w:eastAsiaTheme="majorEastAsia" w:cstheme="majorEastAsia"/>
          <w:color w:val="auto"/>
          <w:sz w:val="28"/>
          <w:szCs w:val="28"/>
          <w:highlight w:val="none"/>
          <w:shd w:val="clear" w:color="auto" w:fill="auto"/>
        </w:rPr>
        <w:t>万元，占支出预算总额的</w:t>
      </w:r>
      <w:r>
        <w:rPr>
          <w:rFonts w:hint="eastAsia" w:asciiTheme="majorEastAsia" w:hAnsiTheme="majorEastAsia" w:eastAsiaTheme="majorEastAsia" w:cstheme="majorEastAsia"/>
          <w:color w:val="auto"/>
          <w:sz w:val="28"/>
          <w:szCs w:val="28"/>
          <w:highlight w:val="none"/>
          <w:shd w:val="clear" w:color="auto" w:fill="auto"/>
          <w:lang w:val="en-US" w:eastAsia="zh-CN"/>
        </w:rPr>
        <w:t>0</w:t>
      </w:r>
      <w:r>
        <w:rPr>
          <w:rFonts w:hint="eastAsia" w:asciiTheme="majorEastAsia" w:hAnsiTheme="majorEastAsia" w:eastAsiaTheme="majorEastAsia" w:cstheme="majorEastAsia"/>
          <w:color w:val="auto"/>
          <w:sz w:val="28"/>
          <w:szCs w:val="28"/>
          <w:highlight w:val="none"/>
          <w:shd w:val="clear" w:color="auto" w:fill="auto"/>
        </w:rPr>
        <w:t>%；</w:t>
      </w:r>
      <w:r>
        <w:rPr>
          <w:rFonts w:hint="eastAsia" w:asciiTheme="majorEastAsia" w:hAnsiTheme="majorEastAsia" w:eastAsiaTheme="majorEastAsia" w:cstheme="majorEastAsia"/>
          <w:color w:val="auto"/>
          <w:sz w:val="28"/>
          <w:szCs w:val="28"/>
          <w:highlight w:val="none"/>
          <w:shd w:val="clear" w:color="auto" w:fill="auto"/>
          <w:lang w:val="en-US" w:eastAsia="zh-CN"/>
        </w:rPr>
        <w:t>对个人和家庭的补助支出0万元，占支出预算总额的0%，其他支出70.50万元，占支出预算总额的100%。</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Theme="majorEastAsia" w:hAnsiTheme="majorEastAsia" w:eastAsiaTheme="majorEastAsia" w:cstheme="majorEastAsia"/>
          <w:b/>
          <w:color w:val="auto"/>
          <w:sz w:val="28"/>
          <w:szCs w:val="28"/>
          <w:highlight w:val="none"/>
          <w:shd w:val="clear" w:color="auto" w:fill="auto"/>
          <w:lang w:val="en-US" w:eastAsia="zh-CN"/>
        </w:rPr>
      </w:pPr>
      <w:r>
        <w:rPr>
          <w:rFonts w:hint="eastAsia" w:asciiTheme="majorEastAsia" w:hAnsiTheme="majorEastAsia" w:eastAsiaTheme="majorEastAsia" w:cstheme="majorEastAsia"/>
          <w:b/>
          <w:color w:val="auto"/>
          <w:sz w:val="28"/>
          <w:szCs w:val="28"/>
          <w:highlight w:val="none"/>
          <w:shd w:val="clear" w:color="auto" w:fill="auto"/>
        </w:rPr>
        <w:t>（三）</w:t>
      </w:r>
      <w:r>
        <w:rPr>
          <w:rFonts w:hint="eastAsia" w:asciiTheme="majorEastAsia" w:hAnsiTheme="majorEastAsia" w:eastAsiaTheme="majorEastAsia" w:cstheme="majorEastAsia"/>
          <w:b/>
          <w:color w:val="auto"/>
          <w:sz w:val="28"/>
          <w:szCs w:val="28"/>
          <w:highlight w:val="none"/>
          <w:shd w:val="clear" w:color="auto" w:fill="auto"/>
          <w:lang w:val="en-US" w:eastAsia="zh-CN"/>
        </w:rPr>
        <w:t>财政拨款支出预算情况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Theme="majorEastAsia" w:hAnsiTheme="majorEastAsia" w:eastAsiaTheme="majorEastAsia" w:cstheme="majorEastAsia"/>
          <w:color w:val="auto"/>
          <w:sz w:val="28"/>
          <w:szCs w:val="28"/>
          <w:highlight w:val="none"/>
          <w:shd w:val="clear" w:color="auto" w:fill="auto"/>
          <w:lang w:val="en-US" w:eastAsia="zh-CN"/>
        </w:rPr>
      </w:pPr>
      <w:r>
        <w:rPr>
          <w:rFonts w:hint="eastAsia" w:asciiTheme="majorEastAsia" w:hAnsiTheme="majorEastAsia" w:eastAsiaTheme="majorEastAsia" w:cstheme="majorEastAsia"/>
          <w:color w:val="auto"/>
          <w:sz w:val="28"/>
          <w:szCs w:val="28"/>
          <w:highlight w:val="none"/>
          <w:shd w:val="clear" w:color="auto" w:fill="auto"/>
          <w:lang w:val="en-US" w:eastAsia="zh-CN"/>
        </w:rPr>
        <w:t>2020</w:t>
      </w:r>
      <w:r>
        <w:rPr>
          <w:rFonts w:hint="eastAsia" w:asciiTheme="majorEastAsia" w:hAnsiTheme="majorEastAsia" w:eastAsiaTheme="majorEastAsia" w:cstheme="majorEastAsia"/>
          <w:color w:val="auto"/>
          <w:sz w:val="28"/>
          <w:szCs w:val="28"/>
          <w:highlight w:val="none"/>
          <w:shd w:val="clear" w:color="auto" w:fill="auto"/>
          <w:lang w:eastAsia="zh-CN"/>
        </w:rPr>
        <w:t>年</w:t>
      </w:r>
      <w:r>
        <w:rPr>
          <w:rFonts w:hint="eastAsia" w:asciiTheme="majorEastAsia" w:hAnsiTheme="majorEastAsia" w:eastAsiaTheme="majorEastAsia" w:cstheme="majorEastAsia"/>
          <w:color w:val="auto"/>
          <w:sz w:val="28"/>
          <w:szCs w:val="28"/>
          <w:highlight w:val="none"/>
          <w:shd w:val="clear" w:color="auto" w:fill="auto"/>
          <w:lang w:val="en-US" w:eastAsia="zh-CN"/>
        </w:rPr>
        <w:t>退役军人事务局</w:t>
      </w:r>
      <w:r>
        <w:rPr>
          <w:rFonts w:hint="eastAsia" w:asciiTheme="majorEastAsia" w:hAnsiTheme="majorEastAsia" w:eastAsiaTheme="majorEastAsia" w:cstheme="majorEastAsia"/>
          <w:color w:val="auto"/>
          <w:sz w:val="28"/>
          <w:szCs w:val="28"/>
          <w:highlight w:val="none"/>
          <w:shd w:val="clear" w:color="auto" w:fill="auto"/>
        </w:rPr>
        <w:t>拨款支出预算</w:t>
      </w:r>
      <w:r>
        <w:rPr>
          <w:rFonts w:hint="eastAsia" w:asciiTheme="majorEastAsia" w:hAnsiTheme="majorEastAsia" w:eastAsiaTheme="majorEastAsia" w:cstheme="majorEastAsia"/>
          <w:color w:val="auto"/>
          <w:sz w:val="28"/>
          <w:szCs w:val="28"/>
          <w:highlight w:val="none"/>
          <w:shd w:val="clear" w:color="auto" w:fill="auto"/>
          <w:lang w:val="en-US" w:eastAsia="zh-CN"/>
        </w:rPr>
        <w:t>70.50</w:t>
      </w:r>
      <w:r>
        <w:rPr>
          <w:rFonts w:hint="eastAsia" w:asciiTheme="majorEastAsia" w:hAnsiTheme="majorEastAsia" w:eastAsiaTheme="majorEastAsia" w:cstheme="majorEastAsia"/>
          <w:color w:val="auto"/>
          <w:sz w:val="28"/>
          <w:szCs w:val="28"/>
          <w:highlight w:val="none"/>
          <w:shd w:val="clear" w:color="auto" w:fill="auto"/>
        </w:rPr>
        <w:t>万元，具体支出情况是：</w:t>
      </w:r>
      <w:r>
        <w:rPr>
          <w:rFonts w:hint="eastAsia" w:asciiTheme="majorEastAsia" w:hAnsiTheme="majorEastAsia" w:eastAsiaTheme="majorEastAsia" w:cstheme="majorEastAsia"/>
          <w:color w:val="auto"/>
          <w:sz w:val="28"/>
          <w:szCs w:val="28"/>
          <w:highlight w:val="none"/>
          <w:shd w:val="clear" w:color="auto" w:fill="auto"/>
          <w:lang w:val="en-US" w:eastAsia="zh-CN"/>
        </w:rPr>
        <w:t>一般公共服务支出70.50</w:t>
      </w:r>
      <w:r>
        <w:rPr>
          <w:rFonts w:hint="eastAsia" w:asciiTheme="majorEastAsia" w:hAnsiTheme="majorEastAsia" w:eastAsiaTheme="majorEastAsia" w:cstheme="majorEastAsia"/>
          <w:color w:val="auto"/>
          <w:sz w:val="28"/>
          <w:szCs w:val="28"/>
          <w:highlight w:val="none"/>
          <w:shd w:val="clear" w:color="auto" w:fill="auto"/>
        </w:rPr>
        <w:t>万元，占</w:t>
      </w:r>
      <w:r>
        <w:rPr>
          <w:rFonts w:hint="eastAsia" w:asciiTheme="majorEastAsia" w:hAnsiTheme="majorEastAsia" w:eastAsiaTheme="majorEastAsia" w:cstheme="majorEastAsia"/>
          <w:color w:val="auto"/>
          <w:sz w:val="28"/>
          <w:szCs w:val="28"/>
          <w:highlight w:val="none"/>
          <w:shd w:val="clear" w:color="auto" w:fill="auto"/>
          <w:lang w:val="en-US" w:eastAsia="zh-CN"/>
        </w:rPr>
        <w:t>支出预算总额的100</w:t>
      </w:r>
      <w:r>
        <w:rPr>
          <w:rFonts w:hint="eastAsia" w:asciiTheme="majorEastAsia" w:hAnsiTheme="majorEastAsia" w:eastAsiaTheme="majorEastAsia" w:cstheme="majorEastAsia"/>
          <w:color w:val="auto"/>
          <w:sz w:val="28"/>
          <w:szCs w:val="28"/>
          <w:highlight w:val="none"/>
          <w:shd w:val="clear" w:color="auto" w:fill="auto"/>
        </w:rPr>
        <w:t>%</w:t>
      </w:r>
      <w:r>
        <w:rPr>
          <w:rFonts w:hint="eastAsia" w:asciiTheme="majorEastAsia" w:hAnsiTheme="majorEastAsia" w:eastAsiaTheme="majorEastAsia" w:cstheme="majorEastAsia"/>
          <w:color w:val="auto"/>
          <w:sz w:val="28"/>
          <w:szCs w:val="28"/>
          <w:highlight w:val="none"/>
          <w:shd w:val="clear" w:color="auto" w:fill="auto"/>
          <w:lang w:eastAsia="zh-CN"/>
        </w:rPr>
        <w:t>，</w:t>
      </w:r>
      <w:r>
        <w:rPr>
          <w:rFonts w:hint="eastAsia" w:asciiTheme="majorEastAsia" w:hAnsiTheme="majorEastAsia" w:eastAsiaTheme="majorEastAsia" w:cstheme="majorEastAsia"/>
          <w:color w:val="auto"/>
          <w:sz w:val="28"/>
          <w:szCs w:val="28"/>
          <w:highlight w:val="none"/>
          <w:shd w:val="clear" w:color="auto" w:fill="auto"/>
          <w:lang w:val="en-US" w:eastAsia="zh-CN"/>
        </w:rPr>
        <w:t>社会保障和就业支出0万元，占支出预算总额的0%，医疗卫生与计划生育支出0万元，占支出预算总额的0%，住房保障支出0万元，占支出预算总额的0%。</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Theme="majorEastAsia" w:hAnsiTheme="majorEastAsia" w:eastAsiaTheme="majorEastAsia" w:cstheme="majorEastAsia"/>
          <w:b/>
          <w:color w:val="auto"/>
          <w:sz w:val="28"/>
          <w:szCs w:val="28"/>
          <w:highlight w:val="none"/>
          <w:shd w:val="clear" w:color="auto" w:fill="auto"/>
        </w:rPr>
      </w:pPr>
      <w:r>
        <w:rPr>
          <w:rFonts w:hint="eastAsia" w:asciiTheme="majorEastAsia" w:hAnsiTheme="majorEastAsia" w:eastAsiaTheme="majorEastAsia" w:cstheme="majorEastAsia"/>
          <w:b/>
          <w:color w:val="auto"/>
          <w:sz w:val="28"/>
          <w:szCs w:val="28"/>
          <w:highlight w:val="none"/>
          <w:shd w:val="clear" w:color="auto" w:fill="auto"/>
          <w:lang w:eastAsia="zh-CN"/>
        </w:rPr>
        <w:t>（</w:t>
      </w:r>
      <w:r>
        <w:rPr>
          <w:rFonts w:hint="eastAsia" w:asciiTheme="majorEastAsia" w:hAnsiTheme="majorEastAsia" w:eastAsiaTheme="majorEastAsia" w:cstheme="majorEastAsia"/>
          <w:b/>
          <w:color w:val="auto"/>
          <w:sz w:val="28"/>
          <w:szCs w:val="28"/>
          <w:highlight w:val="none"/>
          <w:shd w:val="clear" w:color="auto" w:fill="auto"/>
          <w:lang w:val="en-US" w:eastAsia="zh-CN"/>
        </w:rPr>
        <w:t>四</w:t>
      </w:r>
      <w:r>
        <w:rPr>
          <w:rFonts w:hint="eastAsia" w:asciiTheme="majorEastAsia" w:hAnsiTheme="majorEastAsia" w:eastAsiaTheme="majorEastAsia" w:cstheme="majorEastAsia"/>
          <w:b/>
          <w:color w:val="auto"/>
          <w:sz w:val="28"/>
          <w:szCs w:val="28"/>
          <w:highlight w:val="none"/>
          <w:shd w:val="clear" w:color="auto" w:fill="auto"/>
          <w:lang w:eastAsia="zh-CN"/>
        </w:rPr>
        <w:t>）</w:t>
      </w:r>
      <w:r>
        <w:rPr>
          <w:rFonts w:hint="eastAsia" w:asciiTheme="majorEastAsia" w:hAnsiTheme="majorEastAsia" w:eastAsiaTheme="majorEastAsia" w:cstheme="majorEastAsia"/>
          <w:b/>
          <w:color w:val="auto"/>
          <w:sz w:val="28"/>
          <w:szCs w:val="28"/>
          <w:highlight w:val="none"/>
          <w:shd w:val="clear" w:color="auto" w:fill="auto"/>
        </w:rPr>
        <w:t>政府采购预算情况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Theme="majorEastAsia" w:hAnsiTheme="majorEastAsia" w:eastAsiaTheme="majorEastAsia" w:cstheme="majorEastAsia"/>
          <w:b w:val="0"/>
          <w:bCs/>
          <w:color w:val="auto"/>
          <w:sz w:val="28"/>
          <w:szCs w:val="28"/>
          <w:highlight w:val="none"/>
          <w:shd w:val="clear" w:color="auto" w:fill="auto"/>
          <w:lang w:val="en-US" w:eastAsia="zh-CN"/>
        </w:rPr>
      </w:pPr>
      <w:r>
        <w:rPr>
          <w:rFonts w:hint="eastAsia" w:asciiTheme="majorEastAsia" w:hAnsiTheme="majorEastAsia" w:eastAsiaTheme="majorEastAsia" w:cstheme="majorEastAsia"/>
          <w:b w:val="0"/>
          <w:bCs/>
          <w:color w:val="auto"/>
          <w:sz w:val="28"/>
          <w:szCs w:val="28"/>
          <w:highlight w:val="none"/>
          <w:shd w:val="clear" w:color="auto" w:fill="auto"/>
          <w:lang w:val="en-US" w:eastAsia="zh-CN"/>
        </w:rPr>
        <w:t>2020年退役军人事务局政府采购预算为70.50万元，其中：政府集中采购0万元，部门分散采购70.50万元，增加了双创双修经费。</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Theme="minorEastAsia" w:hAnsiTheme="minorEastAsia" w:eastAsiaTheme="minorEastAsia" w:cstheme="minorEastAsia"/>
          <w:b/>
          <w:color w:val="auto"/>
          <w:sz w:val="28"/>
          <w:szCs w:val="28"/>
          <w:highlight w:val="none"/>
          <w:shd w:val="clear" w:color="auto" w:fill="auto"/>
          <w:lang w:eastAsia="zh-CN"/>
        </w:rPr>
      </w:pPr>
      <w:r>
        <w:rPr>
          <w:rFonts w:hint="eastAsia" w:asciiTheme="minorEastAsia" w:hAnsiTheme="minorEastAsia" w:eastAsiaTheme="minorEastAsia" w:cstheme="minorEastAsia"/>
          <w:b/>
          <w:color w:val="auto"/>
          <w:sz w:val="28"/>
          <w:szCs w:val="28"/>
          <w:highlight w:val="none"/>
          <w:shd w:val="clear" w:color="auto" w:fill="auto"/>
          <w:lang w:eastAsia="zh-CN"/>
        </w:rPr>
        <w:t>（五）政府基金收支情况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firstLine="560" w:firstLineChars="200"/>
        <w:textAlignment w:val="auto"/>
        <w:rPr>
          <w:rFonts w:hint="eastAsia" w:asciiTheme="minorEastAsia" w:hAnsiTheme="minorEastAsia" w:eastAsiaTheme="minorEastAsia" w:cstheme="minorEastAsia"/>
          <w:b w:val="0"/>
          <w:bCs/>
          <w:color w:val="auto"/>
          <w:sz w:val="28"/>
          <w:szCs w:val="28"/>
          <w:highlight w:val="none"/>
          <w:shd w:val="clear" w:color="auto" w:fill="auto"/>
          <w:lang w:eastAsia="zh-CN"/>
        </w:rPr>
      </w:pPr>
      <w:r>
        <w:rPr>
          <w:rFonts w:hint="eastAsia" w:asciiTheme="minorEastAsia" w:hAnsiTheme="minorEastAsia" w:eastAsiaTheme="minorEastAsia" w:cstheme="minorEastAsia"/>
          <w:b w:val="0"/>
          <w:bCs/>
          <w:color w:val="auto"/>
          <w:sz w:val="28"/>
          <w:szCs w:val="28"/>
          <w:highlight w:val="none"/>
          <w:shd w:val="clear" w:color="auto" w:fill="auto"/>
          <w:lang w:eastAsia="zh-CN"/>
        </w:rPr>
        <w:t>无政府基金收支预算</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562" w:firstLineChars="200"/>
        <w:textAlignment w:val="auto"/>
        <w:rPr>
          <w:rFonts w:hint="eastAsia" w:asciiTheme="minorEastAsia" w:hAnsiTheme="minorEastAsia" w:eastAsiaTheme="minorEastAsia" w:cstheme="minorEastAsia"/>
          <w:b/>
          <w:bCs w:val="0"/>
          <w:color w:val="auto"/>
          <w:sz w:val="28"/>
          <w:szCs w:val="28"/>
          <w:highlight w:val="none"/>
          <w:shd w:val="clear" w:color="auto" w:fill="auto"/>
          <w:lang w:eastAsia="zh-CN"/>
        </w:rPr>
      </w:pPr>
      <w:r>
        <w:rPr>
          <w:rFonts w:hint="eastAsia" w:asciiTheme="minorEastAsia" w:hAnsiTheme="minorEastAsia" w:eastAsiaTheme="minorEastAsia" w:cstheme="minorEastAsia"/>
          <w:b/>
          <w:bCs w:val="0"/>
          <w:color w:val="auto"/>
          <w:sz w:val="28"/>
          <w:szCs w:val="28"/>
          <w:highlight w:val="none"/>
          <w:shd w:val="clear" w:color="auto" w:fill="auto"/>
          <w:lang w:eastAsia="zh-CN"/>
        </w:rPr>
        <w:t>机关运行经费安排情况</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0" w:firstLineChars="200"/>
        <w:textAlignment w:val="auto"/>
        <w:rPr>
          <w:rFonts w:hint="eastAsia" w:asciiTheme="minorEastAsia" w:hAnsiTheme="minorEastAsia" w:eastAsiaTheme="minorEastAsia" w:cstheme="minorEastAsia"/>
          <w:b w:val="0"/>
          <w:bCs/>
          <w:color w:val="auto"/>
          <w:sz w:val="32"/>
          <w:szCs w:val="32"/>
          <w:highlight w:val="none"/>
          <w:shd w:val="clear" w:color="auto" w:fill="auto"/>
          <w:lang w:val="en-US" w:eastAsia="zh-CN"/>
        </w:rPr>
      </w:pPr>
      <w:r>
        <w:rPr>
          <w:rFonts w:hint="eastAsia" w:asciiTheme="minorEastAsia" w:hAnsiTheme="minorEastAsia" w:eastAsiaTheme="minorEastAsia" w:cstheme="minorEastAsia"/>
          <w:b w:val="0"/>
          <w:bCs/>
          <w:color w:val="auto"/>
          <w:sz w:val="28"/>
          <w:szCs w:val="28"/>
          <w:highlight w:val="none"/>
          <w:shd w:val="clear" w:color="auto" w:fill="auto"/>
          <w:lang w:val="en-US" w:eastAsia="zh-CN"/>
        </w:rPr>
        <w:t>2020年退役军人事务局机关运行经费0万，其中办公费0万元；公务接待费0万元；在职公务交通补贴0</w:t>
      </w:r>
      <w:bookmarkStart w:id="0" w:name="_GoBack"/>
      <w:bookmarkEnd w:id="0"/>
      <w:r>
        <w:rPr>
          <w:rFonts w:hint="eastAsia" w:asciiTheme="minorEastAsia" w:hAnsiTheme="minorEastAsia" w:eastAsiaTheme="minorEastAsia" w:cstheme="minorEastAsia"/>
          <w:b w:val="0"/>
          <w:bCs/>
          <w:color w:val="auto"/>
          <w:sz w:val="28"/>
          <w:szCs w:val="28"/>
          <w:highlight w:val="none"/>
          <w:shd w:val="clear" w:color="auto" w:fill="auto"/>
          <w:lang w:val="en-US" w:eastAsia="zh-CN"/>
        </w:rPr>
        <w:t>万元。</w:t>
      </w:r>
    </w:p>
    <w:p>
      <w:pPr>
        <w:widowControl/>
        <w:spacing w:line="580" w:lineRule="exact"/>
        <w:ind w:firstLine="703" w:firstLineChars="250"/>
        <w:jc w:val="left"/>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w:t>
      </w:r>
      <w:r>
        <w:rPr>
          <w:rFonts w:hint="eastAsia" w:asciiTheme="minorEastAsia" w:hAnsiTheme="minorEastAsia" w:eastAsiaTheme="minorEastAsia" w:cstheme="minorEastAsia"/>
          <w:b/>
          <w:sz w:val="28"/>
          <w:szCs w:val="28"/>
          <w:lang w:eastAsia="zh-CN"/>
        </w:rPr>
        <w:t>七</w:t>
      </w:r>
      <w:r>
        <w:rPr>
          <w:rFonts w:hint="eastAsia" w:asciiTheme="minorEastAsia" w:hAnsiTheme="minorEastAsia" w:eastAsiaTheme="minorEastAsia" w:cstheme="minorEastAsia"/>
          <w:b/>
          <w:sz w:val="28"/>
          <w:szCs w:val="28"/>
        </w:rPr>
        <w:t>）国有资产占有使用情况</w:t>
      </w:r>
    </w:p>
    <w:p>
      <w:pPr>
        <w:widowControl/>
        <w:spacing w:line="580" w:lineRule="exact"/>
        <w:ind w:firstLine="800" w:firstLineChars="250"/>
        <w:jc w:val="left"/>
        <w:rPr>
          <w:rFonts w:hint="eastAsia" w:asciiTheme="minorEastAsia" w:hAnsiTheme="minorEastAsia" w:eastAsiaTheme="minorEastAsia" w:cstheme="minorEastAsia"/>
          <w:sz w:val="32"/>
          <w:szCs w:val="30"/>
        </w:rPr>
      </w:pPr>
      <w:r>
        <w:rPr>
          <w:rFonts w:hint="eastAsia" w:asciiTheme="minorEastAsia" w:hAnsiTheme="minorEastAsia" w:eastAsiaTheme="minorEastAsia" w:cstheme="minorEastAsia"/>
          <w:sz w:val="32"/>
          <w:szCs w:val="30"/>
        </w:rPr>
        <w:t>截至20</w:t>
      </w:r>
      <w:r>
        <w:rPr>
          <w:rFonts w:hint="eastAsia" w:asciiTheme="minorEastAsia" w:hAnsiTheme="minorEastAsia" w:eastAsiaTheme="minorEastAsia" w:cstheme="minorEastAsia"/>
          <w:sz w:val="32"/>
          <w:szCs w:val="30"/>
          <w:lang w:val="en-US" w:eastAsia="zh-CN"/>
        </w:rPr>
        <w:t>20</w:t>
      </w:r>
      <w:r>
        <w:rPr>
          <w:rFonts w:hint="eastAsia" w:asciiTheme="minorEastAsia" w:hAnsiTheme="minorEastAsia" w:eastAsiaTheme="minorEastAsia" w:cstheme="minorEastAsia"/>
          <w:sz w:val="32"/>
          <w:szCs w:val="30"/>
        </w:rPr>
        <w:t>年12月31日，部门共有车辆</w:t>
      </w:r>
      <w:r>
        <w:rPr>
          <w:rFonts w:hint="eastAsia" w:asciiTheme="minorEastAsia" w:hAnsiTheme="minorEastAsia" w:eastAsiaTheme="minorEastAsia" w:cstheme="minorEastAsia"/>
          <w:sz w:val="32"/>
          <w:szCs w:val="30"/>
          <w:u w:val="single"/>
        </w:rPr>
        <w:t xml:space="preserve">   0   </w:t>
      </w:r>
      <w:r>
        <w:rPr>
          <w:rFonts w:hint="eastAsia" w:asciiTheme="minorEastAsia" w:hAnsiTheme="minorEastAsia" w:eastAsiaTheme="minorEastAsia" w:cstheme="minorEastAsia"/>
          <w:sz w:val="32"/>
          <w:szCs w:val="30"/>
        </w:rPr>
        <w:t>辆，其中，一般公务用车</w:t>
      </w:r>
      <w:r>
        <w:rPr>
          <w:rFonts w:hint="eastAsia" w:asciiTheme="minorEastAsia" w:hAnsiTheme="minorEastAsia" w:eastAsiaTheme="minorEastAsia" w:cstheme="minorEastAsia"/>
          <w:sz w:val="32"/>
          <w:szCs w:val="30"/>
          <w:u w:val="single"/>
        </w:rPr>
        <w:t xml:space="preserve">   0   </w:t>
      </w:r>
      <w:r>
        <w:rPr>
          <w:rFonts w:hint="eastAsia" w:asciiTheme="minorEastAsia" w:hAnsiTheme="minorEastAsia" w:eastAsiaTheme="minorEastAsia" w:cstheme="minorEastAsia"/>
          <w:sz w:val="32"/>
          <w:szCs w:val="30"/>
        </w:rPr>
        <w:t>辆，执法执勤用车</w:t>
      </w:r>
      <w:r>
        <w:rPr>
          <w:rFonts w:hint="eastAsia" w:asciiTheme="minorEastAsia" w:hAnsiTheme="minorEastAsia" w:eastAsiaTheme="minorEastAsia" w:cstheme="minorEastAsia"/>
          <w:sz w:val="32"/>
          <w:szCs w:val="30"/>
          <w:u w:val="single"/>
        </w:rPr>
        <w:t xml:space="preserve">  </w:t>
      </w:r>
      <w:r>
        <w:rPr>
          <w:rFonts w:hint="eastAsia" w:asciiTheme="minorEastAsia" w:hAnsiTheme="minorEastAsia" w:eastAsiaTheme="minorEastAsia" w:cstheme="minorEastAsia"/>
          <w:sz w:val="32"/>
          <w:szCs w:val="30"/>
          <w:u w:val="single"/>
          <w:lang w:val="en-US" w:eastAsia="zh-CN"/>
        </w:rPr>
        <w:t xml:space="preserve"> </w:t>
      </w:r>
      <w:r>
        <w:rPr>
          <w:rFonts w:hint="eastAsia" w:asciiTheme="minorEastAsia" w:hAnsiTheme="minorEastAsia" w:eastAsiaTheme="minorEastAsia" w:cstheme="minorEastAsia"/>
          <w:sz w:val="32"/>
          <w:szCs w:val="30"/>
          <w:u w:val="single"/>
        </w:rPr>
        <w:t xml:space="preserve">0   </w:t>
      </w:r>
      <w:r>
        <w:rPr>
          <w:rFonts w:hint="eastAsia" w:asciiTheme="minorEastAsia" w:hAnsiTheme="minorEastAsia" w:eastAsiaTheme="minorEastAsia" w:cstheme="minorEastAsia"/>
          <w:sz w:val="32"/>
          <w:szCs w:val="30"/>
        </w:rPr>
        <w:t>辆。</w:t>
      </w:r>
    </w:p>
    <w:p>
      <w:pPr>
        <w:widowControl/>
        <w:spacing w:line="580" w:lineRule="exact"/>
        <w:ind w:firstLine="800" w:firstLineChars="250"/>
        <w:jc w:val="left"/>
        <w:rPr>
          <w:rFonts w:hint="eastAsia" w:asciiTheme="minorEastAsia" w:hAnsiTheme="minorEastAsia" w:eastAsiaTheme="minorEastAsia" w:cstheme="minorEastAsia"/>
          <w:b w:val="0"/>
          <w:bCs/>
          <w:color w:val="auto"/>
          <w:sz w:val="28"/>
          <w:szCs w:val="28"/>
          <w:highlight w:val="none"/>
          <w:shd w:val="clear" w:color="auto" w:fill="auto"/>
          <w:lang w:val="en-US" w:eastAsia="zh-CN"/>
        </w:rPr>
      </w:pPr>
      <w:r>
        <w:rPr>
          <w:rFonts w:hint="eastAsia" w:asciiTheme="minorEastAsia" w:hAnsiTheme="minorEastAsia" w:eastAsiaTheme="minorEastAsia" w:cstheme="minorEastAsia"/>
          <w:sz w:val="32"/>
          <w:szCs w:val="30"/>
        </w:rPr>
        <w:t>20</w:t>
      </w:r>
      <w:r>
        <w:rPr>
          <w:rFonts w:hint="eastAsia" w:asciiTheme="minorEastAsia" w:hAnsiTheme="minorEastAsia" w:eastAsiaTheme="minorEastAsia" w:cstheme="minorEastAsia"/>
          <w:sz w:val="32"/>
          <w:szCs w:val="30"/>
          <w:lang w:val="en-US" w:eastAsia="zh-CN"/>
        </w:rPr>
        <w:t>20</w:t>
      </w:r>
      <w:r>
        <w:rPr>
          <w:rFonts w:hint="eastAsia" w:asciiTheme="minorEastAsia" w:hAnsiTheme="minorEastAsia" w:eastAsiaTheme="minorEastAsia" w:cstheme="minorEastAsia"/>
          <w:sz w:val="32"/>
          <w:szCs w:val="30"/>
        </w:rPr>
        <w:t>年部门预算安排购置车辆</w:t>
      </w:r>
      <w:r>
        <w:rPr>
          <w:rFonts w:hint="eastAsia" w:asciiTheme="minorEastAsia" w:hAnsiTheme="minorEastAsia" w:eastAsiaTheme="minorEastAsia" w:cstheme="minorEastAsia"/>
          <w:sz w:val="32"/>
          <w:szCs w:val="30"/>
          <w:u w:val="single"/>
        </w:rPr>
        <w:t xml:space="preserve">   0   </w:t>
      </w:r>
      <w:r>
        <w:rPr>
          <w:rFonts w:hint="eastAsia" w:asciiTheme="minorEastAsia" w:hAnsiTheme="minorEastAsia" w:eastAsiaTheme="minorEastAsia" w:cstheme="minorEastAsia"/>
          <w:sz w:val="32"/>
          <w:szCs w:val="30"/>
        </w:rPr>
        <w:t>辆，无安排购置单位价值200万元以上大型设备。</w:t>
      </w:r>
    </w:p>
    <w:p>
      <w:pPr>
        <w:widowControl/>
        <w:numPr>
          <w:ilvl w:val="0"/>
          <w:numId w:val="0"/>
        </w:numPr>
        <w:spacing w:line="580" w:lineRule="exact"/>
        <w:ind w:firstLine="843" w:firstLineChars="300"/>
        <w:jc w:val="left"/>
        <w:rPr>
          <w:rFonts w:hint="eastAsia" w:asciiTheme="minorEastAsia" w:hAnsiTheme="minorEastAsia" w:eastAsiaTheme="minorEastAsia" w:cstheme="minorEastAsia"/>
          <w:b/>
          <w:bCs/>
          <w:color w:val="000000"/>
          <w:spacing w:val="0"/>
          <w:sz w:val="28"/>
          <w:szCs w:val="22"/>
          <w:lang w:eastAsia="zh-CN"/>
        </w:rPr>
      </w:pPr>
      <w:r>
        <w:rPr>
          <w:rFonts w:hint="eastAsia" w:asciiTheme="minorEastAsia" w:hAnsiTheme="minorEastAsia" w:eastAsiaTheme="minorEastAsia" w:cstheme="minorEastAsia"/>
          <w:b/>
          <w:bCs/>
          <w:color w:val="000000"/>
          <w:spacing w:val="0"/>
          <w:sz w:val="28"/>
          <w:szCs w:val="22"/>
          <w:lang w:eastAsia="zh-CN"/>
        </w:rPr>
        <w:t>（八）</w:t>
      </w:r>
      <w:r>
        <w:rPr>
          <w:rFonts w:hint="eastAsia" w:asciiTheme="minorEastAsia" w:hAnsiTheme="minorEastAsia" w:eastAsiaTheme="minorEastAsia" w:cstheme="minorEastAsia"/>
          <w:b/>
          <w:bCs/>
          <w:color w:val="000000"/>
          <w:spacing w:val="0"/>
          <w:sz w:val="28"/>
          <w:szCs w:val="22"/>
        </w:rPr>
        <w:t>一级项目绩效目标</w:t>
      </w:r>
      <w:r>
        <w:rPr>
          <w:rFonts w:hint="eastAsia" w:asciiTheme="minorEastAsia" w:hAnsiTheme="minorEastAsia" w:eastAsiaTheme="minorEastAsia" w:cstheme="minorEastAsia"/>
          <w:b/>
          <w:bCs/>
          <w:color w:val="000000"/>
          <w:spacing w:val="0"/>
          <w:sz w:val="28"/>
          <w:szCs w:val="22"/>
          <w:lang w:eastAsia="zh-CN"/>
        </w:rPr>
        <w:t>设置情况</w:t>
      </w:r>
    </w:p>
    <w:p>
      <w:pPr>
        <w:widowControl/>
        <w:numPr>
          <w:ilvl w:val="0"/>
          <w:numId w:val="0"/>
        </w:numPr>
        <w:spacing w:line="580" w:lineRule="exact"/>
        <w:jc w:val="left"/>
        <w:rPr>
          <w:rFonts w:hint="eastAsia" w:asciiTheme="minorEastAsia" w:hAnsiTheme="minorEastAsia" w:eastAsiaTheme="minorEastAsia" w:cstheme="minorEastAsia"/>
          <w:b w:val="0"/>
          <w:bCs w:val="0"/>
          <w:color w:val="000000"/>
          <w:spacing w:val="0"/>
          <w:sz w:val="32"/>
          <w:szCs w:val="24"/>
          <w:lang w:val="en-US" w:eastAsia="zh-CN"/>
        </w:rPr>
      </w:pPr>
      <w:r>
        <w:rPr>
          <w:rFonts w:hint="eastAsia" w:asciiTheme="minorEastAsia" w:hAnsiTheme="minorEastAsia" w:eastAsiaTheme="minorEastAsia" w:cstheme="minorEastAsia"/>
          <w:b/>
          <w:bCs/>
          <w:color w:val="000000"/>
          <w:spacing w:val="0"/>
          <w:sz w:val="28"/>
          <w:szCs w:val="22"/>
          <w:lang w:val="en-US" w:eastAsia="zh-CN"/>
        </w:rPr>
        <w:t xml:space="preserve">    </w:t>
      </w:r>
      <w:r>
        <w:rPr>
          <w:rFonts w:hint="eastAsia" w:asciiTheme="minorEastAsia" w:hAnsiTheme="minorEastAsia" w:eastAsiaTheme="minorEastAsia" w:cstheme="minorEastAsia"/>
          <w:b w:val="0"/>
          <w:bCs w:val="0"/>
          <w:color w:val="000000"/>
          <w:spacing w:val="0"/>
          <w:sz w:val="28"/>
          <w:szCs w:val="22"/>
          <w:lang w:val="en-US" w:eastAsia="zh-CN"/>
        </w:rPr>
        <w:t xml:space="preserve"> </w:t>
      </w:r>
      <w:r>
        <w:rPr>
          <w:rFonts w:hint="eastAsia" w:asciiTheme="minorEastAsia" w:hAnsiTheme="minorEastAsia" w:eastAsiaTheme="minorEastAsia" w:cstheme="minorEastAsia"/>
          <w:b w:val="0"/>
          <w:bCs w:val="0"/>
          <w:color w:val="000000"/>
          <w:spacing w:val="0"/>
          <w:sz w:val="32"/>
          <w:szCs w:val="24"/>
          <w:lang w:val="en-US" w:eastAsia="zh-CN"/>
        </w:rPr>
        <w:t xml:space="preserve"> 2020年实行绩效目标管理的一级项目0个，涉及资金0万元。其中：二级项目0个（部门预算中0万元以上的，且进行了绩效评审的二级项目0个，涉及资金0万元），涉及资金0万元。</w:t>
      </w:r>
    </w:p>
    <w:p>
      <w:pPr>
        <w:spacing w:line="570" w:lineRule="exact"/>
        <w:ind w:firstLine="843" w:firstLineChars="300"/>
        <w:rPr>
          <w:rFonts w:hint="eastAsia" w:asciiTheme="minorEastAsia" w:hAnsiTheme="minorEastAsia" w:eastAsiaTheme="minorEastAsia" w:cstheme="minorEastAsia"/>
          <w:b/>
          <w:sz w:val="28"/>
          <w:szCs w:val="28"/>
          <w:lang w:eastAsia="zh-CN"/>
        </w:rPr>
      </w:pPr>
      <w:r>
        <w:rPr>
          <w:rFonts w:hint="eastAsia" w:asciiTheme="minorEastAsia" w:hAnsiTheme="minorEastAsia" w:eastAsiaTheme="minorEastAsia" w:cstheme="minorEastAsia"/>
          <w:b/>
          <w:sz w:val="28"/>
          <w:szCs w:val="28"/>
          <w:lang w:eastAsia="zh-CN"/>
        </w:rPr>
        <w:t>（九）一级项目中各二级项目情况说明（部门本级）</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640" w:firstLineChars="200"/>
        <w:textAlignment w:val="auto"/>
        <w:rPr>
          <w:rFonts w:hint="eastAsia" w:asciiTheme="minorEastAsia" w:hAnsiTheme="minorEastAsia" w:eastAsiaTheme="minorEastAsia" w:cstheme="minorEastAsia"/>
          <w:b/>
          <w:color w:val="auto"/>
          <w:sz w:val="28"/>
          <w:szCs w:val="28"/>
          <w:highlight w:val="none"/>
          <w:shd w:val="clear" w:color="auto" w:fill="auto"/>
          <w:lang w:eastAsia="zh-CN"/>
        </w:rPr>
      </w:pPr>
      <w:r>
        <w:rPr>
          <w:rFonts w:hint="eastAsia" w:asciiTheme="minorEastAsia" w:hAnsiTheme="minorEastAsia" w:eastAsiaTheme="minorEastAsia" w:cstheme="minorEastAsia"/>
          <w:sz w:val="32"/>
          <w:szCs w:val="30"/>
          <w:lang w:eastAsia="zh-CN"/>
        </w:rPr>
        <w:t>无一级项目中各二级项目。</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2" w:firstLineChars="200"/>
        <w:textAlignment w:val="auto"/>
        <w:rPr>
          <w:rFonts w:hint="eastAsia" w:asciiTheme="minorEastAsia" w:hAnsiTheme="minorEastAsia" w:eastAsiaTheme="minorEastAsia" w:cstheme="minorEastAsia"/>
          <w:b/>
          <w:color w:val="auto"/>
          <w:sz w:val="28"/>
          <w:szCs w:val="28"/>
          <w:highlight w:val="none"/>
          <w:shd w:val="clear" w:color="auto" w:fill="auto"/>
          <w:lang w:eastAsia="zh-CN"/>
        </w:rPr>
      </w:pPr>
    </w:p>
    <w:p>
      <w:pPr>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hint="eastAsia"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w:t>
      </w:r>
      <w:r>
        <w:rPr>
          <w:rFonts w:hint="eastAsia" w:ascii="楷体_GB2312" w:eastAsia="楷体_GB2312"/>
          <w:b/>
          <w:sz w:val="32"/>
          <w:szCs w:val="30"/>
          <w:lang w:val="en-US" w:eastAsia="zh-CN"/>
        </w:rPr>
        <w:t>20</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Theme="majorEastAsia" w:hAnsiTheme="majorEastAsia" w:eastAsiaTheme="majorEastAsia" w:cstheme="majorEastAsia"/>
          <w:b w:val="0"/>
          <w:bCs/>
          <w:color w:val="auto"/>
          <w:sz w:val="28"/>
          <w:szCs w:val="28"/>
          <w:highlight w:val="none"/>
          <w:shd w:val="clear" w:color="auto" w:fill="auto"/>
          <w:lang w:val="en-US" w:eastAsia="zh-CN"/>
        </w:rPr>
      </w:pPr>
      <w:r>
        <w:rPr>
          <w:rFonts w:hint="eastAsia" w:asciiTheme="majorEastAsia" w:hAnsiTheme="majorEastAsia" w:eastAsiaTheme="majorEastAsia" w:cstheme="majorEastAsia"/>
          <w:b w:val="0"/>
          <w:bCs/>
          <w:color w:val="auto"/>
          <w:sz w:val="28"/>
          <w:szCs w:val="28"/>
          <w:highlight w:val="none"/>
          <w:shd w:val="clear" w:color="auto" w:fill="auto"/>
          <w:lang w:val="en-US" w:eastAsia="zh-CN"/>
        </w:rPr>
        <w:t>2020年退役军人事务局“三公”经费预算支出为2万元，比上年预算增加0%。其中：因公出国（境）费用0万元、公务接待费2万元、公务用车购置及运行费0万元。</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eastAsia="仿宋_GB2312"/>
          <w:b/>
          <w:sz w:val="32"/>
          <w:szCs w:val="30"/>
        </w:rPr>
      </w:pP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eastAsia="仿宋_GB2312"/>
          <w:b/>
          <w:sz w:val="32"/>
          <w:szCs w:val="30"/>
        </w:rPr>
      </w:pPr>
      <w:r>
        <w:rPr>
          <w:rFonts w:hint="eastAsia" w:ascii="仿宋_GB2312" w:eastAsia="仿宋_GB2312"/>
          <w:b/>
          <w:sz w:val="32"/>
          <w:szCs w:val="30"/>
        </w:rPr>
        <w:t>第三部分  珠山区</w:t>
      </w:r>
      <w:r>
        <w:rPr>
          <w:rFonts w:hint="eastAsia" w:ascii="仿宋_GB2312" w:eastAsia="仿宋_GB2312"/>
          <w:b/>
          <w:sz w:val="32"/>
          <w:szCs w:val="30"/>
          <w:lang w:eastAsia="zh-CN"/>
        </w:rPr>
        <w:t>退役军人事务局</w:t>
      </w:r>
      <w:r>
        <w:rPr>
          <w:rFonts w:hint="eastAsia" w:ascii="仿宋_GB2312" w:eastAsia="仿宋_GB2312"/>
          <w:b/>
          <w:sz w:val="32"/>
          <w:szCs w:val="30"/>
        </w:rPr>
        <w:t>20</w:t>
      </w:r>
      <w:r>
        <w:rPr>
          <w:rFonts w:hint="eastAsia" w:ascii="仿宋_GB2312" w:eastAsia="仿宋_GB2312"/>
          <w:b/>
          <w:sz w:val="32"/>
          <w:szCs w:val="30"/>
          <w:lang w:val="en-US" w:eastAsia="zh-CN"/>
        </w:rPr>
        <w:t>20</w:t>
      </w:r>
      <w:r>
        <w:rPr>
          <w:rFonts w:hint="eastAsia" w:ascii="仿宋_GB2312" w:eastAsia="仿宋_GB2312"/>
          <w:b/>
          <w:sz w:val="32"/>
          <w:szCs w:val="30"/>
        </w:rPr>
        <w:t>年部门预算表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1280" w:firstLineChars="400"/>
        <w:jc w:val="left"/>
        <w:rPr>
          <w:rFonts w:hint="eastAsia" w:ascii="楷体_GB2312" w:eastAsia="楷体_GB2312"/>
          <w:sz w:val="32"/>
          <w:szCs w:val="30"/>
          <w:lang w:val="en-US" w:eastAsia="zh-CN"/>
        </w:rPr>
      </w:pPr>
      <w:r>
        <w:rPr>
          <w:rFonts w:hint="eastAsia" w:ascii="楷体_GB2312" w:eastAsia="楷体_GB2312"/>
          <w:sz w:val="32"/>
          <w:szCs w:val="30"/>
          <w:lang w:val="en-US" w:eastAsia="zh-CN"/>
        </w:rPr>
        <w:t>九、</w:t>
      </w:r>
      <w:r>
        <w:rPr>
          <w:rFonts w:hint="eastAsia" w:ascii="楷体_GB2312" w:hAnsi="楷体_GB2312" w:eastAsia="楷体_GB2312" w:cs="楷体_GB2312"/>
          <w:color w:val="000000"/>
          <w:spacing w:val="0"/>
          <w:sz w:val="32"/>
        </w:rPr>
        <w:t>《一级项目绩效目标表》</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eastAsia" w:ascii="仿宋_GB2312" w:eastAsia="仿宋_GB2312"/>
          <w:b/>
          <w:sz w:val="32"/>
          <w:szCs w:val="30"/>
        </w:rPr>
      </w:pP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eastAsia" w:ascii="仿宋_GB2312" w:eastAsia="仿宋_GB2312"/>
          <w:b/>
          <w:sz w:val="32"/>
          <w:szCs w:val="30"/>
        </w:rPr>
      </w:pPr>
      <w:r>
        <w:rPr>
          <w:rFonts w:hint="eastAsia" w:ascii="仿宋_GB2312" w:eastAsia="仿宋_GB2312"/>
          <w:b/>
          <w:sz w:val="32"/>
          <w:szCs w:val="30"/>
        </w:rPr>
        <w:t>第四部分  名词解释</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一、收入科目</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（一）财政拨款：指省级财政当年拨付的资金。</w:t>
      </w:r>
    </w:p>
    <w:p>
      <w:pPr>
        <w:widowControl/>
        <w:spacing w:line="580" w:lineRule="exact"/>
        <w:ind w:firstLine="636"/>
        <w:jc w:val="left"/>
        <w:rPr>
          <w:rFonts w:hint="eastAsia" w:ascii="仿宋_GB2312" w:eastAsia="仿宋_GB2312"/>
          <w:sz w:val="32"/>
          <w:szCs w:val="30"/>
        </w:rPr>
      </w:pPr>
      <w:r>
        <w:rPr>
          <w:rFonts w:hint="eastAsia" w:ascii="仿宋_GB2312" w:eastAsia="仿宋_GB2312"/>
          <w:sz w:val="32"/>
          <w:szCs w:val="30"/>
        </w:rPr>
        <w:t>（二）事业收入：指事业单位开展专业业务活动及辅助活动取得的收入。</w:t>
      </w:r>
    </w:p>
    <w:p>
      <w:pPr>
        <w:widowControl/>
        <w:spacing w:line="580" w:lineRule="exact"/>
        <w:ind w:firstLine="636"/>
        <w:jc w:val="left"/>
        <w:rPr>
          <w:rFonts w:hint="eastAsia" w:ascii="仿宋_GB2312" w:eastAsia="仿宋_GB2312"/>
          <w:sz w:val="32"/>
          <w:szCs w:val="30"/>
        </w:rPr>
      </w:pPr>
      <w:r>
        <w:rPr>
          <w:rFonts w:hint="eastAsia" w:ascii="仿宋_GB2312" w:eastAsia="仿宋_GB2312"/>
          <w:sz w:val="32"/>
          <w:szCs w:val="30"/>
        </w:rPr>
        <w:t>（三）事业单位经营收入：指事业单位在专业业务活动及辅助活动之外开展非独立核算经营活动取得的收入。</w:t>
      </w:r>
    </w:p>
    <w:p>
      <w:pPr>
        <w:ind w:firstLine="640" w:firstLineChars="200"/>
        <w:rPr>
          <w:rFonts w:hint="eastAsia" w:ascii="仿宋_GB2312" w:eastAsia="仿宋_GB2312"/>
          <w:sz w:val="32"/>
          <w:szCs w:val="30"/>
        </w:rPr>
      </w:pPr>
      <w:r>
        <w:rPr>
          <w:rFonts w:hint="eastAsia" w:ascii="仿宋_GB2312" w:eastAsia="仿宋_GB2312"/>
          <w:sz w:val="32"/>
          <w:szCs w:val="30"/>
        </w:rPr>
        <w:t>（四）上年结转和结余：填列201</w:t>
      </w:r>
      <w:r>
        <w:rPr>
          <w:rFonts w:hint="eastAsia" w:ascii="仿宋_GB2312" w:eastAsia="仿宋_GB2312"/>
          <w:sz w:val="32"/>
          <w:szCs w:val="30"/>
          <w:lang w:val="en-US" w:eastAsia="zh-CN"/>
        </w:rPr>
        <w:t>8</w:t>
      </w:r>
      <w:r>
        <w:rPr>
          <w:rFonts w:hint="eastAsia" w:ascii="仿宋_GB2312" w:eastAsia="仿宋_GB2312"/>
          <w:sz w:val="32"/>
          <w:szCs w:val="30"/>
        </w:rPr>
        <w:t>年全部结转和结余的资金数，包括当年结转结余资金和历年滚存结转结余资金。</w:t>
      </w:r>
    </w:p>
    <w:p>
      <w:pPr>
        <w:widowControl/>
        <w:spacing w:line="580" w:lineRule="exact"/>
        <w:ind w:firstLine="640" w:firstLineChars="200"/>
        <w:jc w:val="left"/>
        <w:rPr>
          <w:rFonts w:hint="eastAsia" w:ascii="仿宋_GB2312" w:eastAsia="仿宋_GB2312"/>
          <w:sz w:val="32"/>
          <w:szCs w:val="30"/>
        </w:rPr>
      </w:pPr>
      <w:r>
        <w:rPr>
          <w:rFonts w:hint="eastAsia" w:ascii="仿宋_GB2312" w:eastAsia="仿宋_GB2312"/>
          <w:sz w:val="32"/>
          <w:szCs w:val="30"/>
        </w:rPr>
        <w:t>二、支出科目</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（一）行政运行：反映行政单位（包括参公单位）的基本支出。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（二）一般行政管理事务：反映行政单位（包括参公单位）未单独设置项级科目的其他项目支出。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（三）机关服务：反映为行政单位（包括参公单位）提供后勤服务的各类后勤服务中心的支出。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（四）预算改革业务：反映财政部门用于预算改革方面的支出。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（五）财政国库业务：反映财政部门用于财政国库集中支出收付业务方面的支出。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（六）财政监察：反映财政监察派出机构的专项业务支出。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（七）信息化建设：反映财政部门用于“金财工程”等信息化建设方面的支出。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（八）事业运行：反映事业单位的基本支出。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（九）其他财政事务支出：反映除上述项目以外的其他财政事务方面的支出。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（十）高等职业教育：反映经国家批准设立的高等职业大学、专科职业教育等方面的支出。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（十一）培训支出：反映各部门安排的用于培训的支出。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（十二）机关事业单位基本养老保险缴费支出：反映机关事业单位实施养老保险制度由单位缴纳的基本养老保险费的支出。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（十三）行政单位医疗：反映行政事业单位基本医疗保险缴费经费。</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（十四）事业单位医疗：反映财政部门集中安排的事业单位基本医疗保险缴费经费。</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（十五）农业综合开发机构运行：反映农业综合开发部门的基本支出。</w:t>
      </w:r>
    </w:p>
    <w:p>
      <w:pPr>
        <w:widowControl/>
        <w:spacing w:line="580" w:lineRule="exact"/>
        <w:ind w:firstLine="640"/>
        <w:jc w:val="left"/>
        <w:rPr>
          <w:rFonts w:hint="default" w:ascii="仿宋_GB2312" w:eastAsia="仿宋_GB2312"/>
          <w:sz w:val="32"/>
          <w:szCs w:val="30"/>
          <w:lang w:val="en-US" w:eastAsia="zh-CN"/>
        </w:rPr>
      </w:pPr>
      <w:r>
        <w:rPr>
          <w:rFonts w:hint="eastAsia" w:ascii="仿宋_GB2312" w:eastAsia="仿宋_GB2312"/>
          <w:sz w:val="32"/>
          <w:szCs w:val="30"/>
        </w:rPr>
        <w:t>（十六）购房补贴：反映按房改政策规定，行政事业单位向符合条件职工发放的用于购买住房的补贴。</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Theme="majorEastAsia" w:hAnsiTheme="majorEastAsia" w:eastAsiaTheme="majorEastAsia" w:cstheme="majorEastAsia"/>
          <w:b w:val="0"/>
          <w:bCs/>
          <w:color w:val="auto"/>
          <w:sz w:val="28"/>
          <w:szCs w:val="28"/>
          <w:highlight w:val="none"/>
          <w:shd w:val="clear" w:color="auto" w:fill="auto"/>
          <w:lang w:val="en-US" w:eastAsia="zh-CN"/>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CAF5F"/>
    <w:multiLevelType w:val="singleLevel"/>
    <w:tmpl w:val="59ACAF5F"/>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2A758E2"/>
    <w:rsid w:val="03A95701"/>
    <w:rsid w:val="08E150F2"/>
    <w:rsid w:val="0E243B51"/>
    <w:rsid w:val="105112B5"/>
    <w:rsid w:val="12095E02"/>
    <w:rsid w:val="12123FE1"/>
    <w:rsid w:val="14102177"/>
    <w:rsid w:val="14F932BB"/>
    <w:rsid w:val="1634113D"/>
    <w:rsid w:val="16D221B4"/>
    <w:rsid w:val="1FBA0CE1"/>
    <w:rsid w:val="21610368"/>
    <w:rsid w:val="25BC354F"/>
    <w:rsid w:val="27460D1A"/>
    <w:rsid w:val="27930B93"/>
    <w:rsid w:val="2AB625DB"/>
    <w:rsid w:val="2E201EB5"/>
    <w:rsid w:val="31E204FF"/>
    <w:rsid w:val="36AD6EB4"/>
    <w:rsid w:val="3707676D"/>
    <w:rsid w:val="37A13162"/>
    <w:rsid w:val="39CB5F56"/>
    <w:rsid w:val="3AD3795F"/>
    <w:rsid w:val="3C980EF1"/>
    <w:rsid w:val="3E08471D"/>
    <w:rsid w:val="3F342416"/>
    <w:rsid w:val="43B2204D"/>
    <w:rsid w:val="449C3295"/>
    <w:rsid w:val="44B26E56"/>
    <w:rsid w:val="46D067DE"/>
    <w:rsid w:val="48DA02A5"/>
    <w:rsid w:val="4A9F60E4"/>
    <w:rsid w:val="4AAB0F7A"/>
    <w:rsid w:val="4C0B51A1"/>
    <w:rsid w:val="4EAC5AFF"/>
    <w:rsid w:val="50730549"/>
    <w:rsid w:val="58014A38"/>
    <w:rsid w:val="5CCE7FC2"/>
    <w:rsid w:val="5D1F61B4"/>
    <w:rsid w:val="5D5B07CD"/>
    <w:rsid w:val="61441586"/>
    <w:rsid w:val="62AB74B9"/>
    <w:rsid w:val="62D408D1"/>
    <w:rsid w:val="64D37477"/>
    <w:rsid w:val="6AE75090"/>
    <w:rsid w:val="6D535020"/>
    <w:rsid w:val="6EBF3784"/>
    <w:rsid w:val="71F2071A"/>
    <w:rsid w:val="7C0B41D4"/>
    <w:rsid w:val="7C387F5F"/>
    <w:rsid w:val="7E5265D1"/>
    <w:rsid w:val="7FB16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3</TotalTime>
  <ScaleCrop>false</ScaleCrop>
  <LinksUpToDate>false</LinksUpToDate>
  <CharactersWithSpaces>2112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Administrator</cp:lastModifiedBy>
  <cp:lastPrinted>2018-09-13T02:05:00Z</cp:lastPrinted>
  <dcterms:modified xsi:type="dcterms:W3CDTF">2021-05-29T09:56:02Z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AE29988A0B0C481694A98D661A04EB4D</vt:lpwstr>
  </property>
</Properties>
</file>