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700" w:lineRule="exact"/>
        <w:jc w:val="center"/>
        <w:rPr>
          <w:rFonts w:hint="eastAsia" w:asciiTheme="majorEastAsia" w:hAnsiTheme="majorEastAsia" w:eastAsiaTheme="majorEastAsia" w:cstheme="majorEastAsia"/>
          <w:bCs/>
          <w:sz w:val="44"/>
          <w:szCs w:val="44"/>
        </w:rPr>
      </w:pPr>
      <w:r>
        <w:rPr>
          <w:rFonts w:hint="eastAsia" w:asciiTheme="majorEastAsia" w:hAnsiTheme="majorEastAsia" w:eastAsiaTheme="majorEastAsia" w:cstheme="majorEastAsia"/>
          <w:bCs/>
          <w:sz w:val="44"/>
          <w:szCs w:val="44"/>
        </w:rPr>
        <w:t>景德镇市珠山区残联2020年部门</w:t>
      </w:r>
    </w:p>
    <w:p>
      <w:pPr>
        <w:pStyle w:val="2"/>
        <w:spacing w:line="700" w:lineRule="exact"/>
        <w:jc w:val="center"/>
        <w:rPr>
          <w:rFonts w:hint="eastAsia" w:asciiTheme="majorEastAsia" w:hAnsiTheme="majorEastAsia" w:eastAsiaTheme="majorEastAsia" w:cstheme="majorEastAsia"/>
          <w:bCs/>
          <w:sz w:val="44"/>
          <w:szCs w:val="44"/>
        </w:rPr>
      </w:pPr>
      <w:r>
        <w:rPr>
          <w:rFonts w:hint="eastAsia" w:asciiTheme="majorEastAsia" w:hAnsiTheme="majorEastAsia" w:eastAsiaTheme="majorEastAsia" w:cstheme="majorEastAsia"/>
          <w:bCs/>
          <w:sz w:val="44"/>
          <w:szCs w:val="44"/>
        </w:rPr>
        <w:t>预算编制说明</w:t>
      </w:r>
    </w:p>
    <w:p>
      <w:pPr>
        <w:snapToGrid w:val="0"/>
        <w:spacing w:line="520" w:lineRule="exact"/>
        <w:ind w:firstLine="643" w:firstLineChars="200"/>
        <w:rPr>
          <w:rFonts w:hint="eastAsia" w:asciiTheme="minorEastAsia" w:hAnsiTheme="minorEastAsia" w:eastAsiaTheme="minorEastAsia" w:cstheme="minorEastAsia"/>
          <w:b/>
          <w:sz w:val="32"/>
          <w:szCs w:val="32"/>
        </w:rPr>
      </w:pPr>
    </w:p>
    <w:p>
      <w:pPr>
        <w:snapToGrid w:val="0"/>
        <w:spacing w:line="520" w:lineRule="exact"/>
        <w:ind w:firstLine="643" w:firstLineChars="200"/>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一、部门主要职责</w:t>
      </w:r>
    </w:p>
    <w:p>
      <w:pPr>
        <w:snapToGrid w:val="0"/>
        <w:spacing w:line="52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珠山区残疾人联合会是经政府批准成立于1991年，在区委区政府领导下主管残疾人工作的群团组织，具有代表，服务，管理三种职能；代表残疾人共同利益，维护残疾人合法权益；团结教育残疾人，为残疾人服务；履行法律赋予的职责，承担政府委托的任务，管理和发展残疾人事业，负责指导全区各乡镇，街道残联工作。</w:t>
      </w:r>
    </w:p>
    <w:p>
      <w:pPr>
        <w:spacing w:line="570" w:lineRule="exact"/>
        <w:ind w:firstLine="630" w:firstLineChars="196"/>
        <w:rPr>
          <w:rFonts w:hint="eastAsia" w:asciiTheme="minorEastAsia" w:hAnsiTheme="minorEastAsia" w:eastAsiaTheme="minorEastAsia" w:cstheme="minorEastAsia"/>
          <w:b/>
          <w:sz w:val="32"/>
          <w:szCs w:val="32"/>
        </w:rPr>
      </w:pPr>
    </w:p>
    <w:p>
      <w:pPr>
        <w:spacing w:line="570" w:lineRule="exact"/>
        <w:ind w:firstLine="630" w:firstLineChars="196"/>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二、部门2020年主要工作任务</w:t>
      </w:r>
    </w:p>
    <w:p>
      <w:pPr>
        <w:spacing w:line="570" w:lineRule="exact"/>
        <w:ind w:firstLine="643"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sz w:val="32"/>
          <w:szCs w:val="32"/>
        </w:rPr>
        <w:t>要求</w:t>
      </w:r>
      <w:r>
        <w:rPr>
          <w:rFonts w:hint="eastAsia" w:asciiTheme="minorEastAsia" w:hAnsiTheme="minorEastAsia" w:eastAsiaTheme="minorEastAsia" w:cstheme="minorEastAsia"/>
          <w:sz w:val="32"/>
          <w:szCs w:val="32"/>
        </w:rPr>
        <w:t>：珠山区残联主要工作任务，为0-6岁听力、肢体、智力、孤独症儿童提供人工耳蜗及助听器验配、肢体矫治手术、功能训练等服务，显著改善残疾儿童功能状况，增强自理和社会参与能力。</w:t>
      </w:r>
    </w:p>
    <w:p>
      <w:pPr>
        <w:spacing w:line="57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为贫困智力、精神和重度残疾人残疾评定提供补贴，减轻残疾人经济负担。</w:t>
      </w:r>
    </w:p>
    <w:p>
      <w:pPr>
        <w:spacing w:line="57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通过开展残疾儿童学前教育，使更多残疾人获得受教育的机会。</w:t>
      </w:r>
    </w:p>
    <w:p>
      <w:pPr>
        <w:spacing w:line="570" w:lineRule="exac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为贫困重度残疾人提供家庭无障碍改造补贴，改善残疾人居家环境及残疾人辅助器具配发工作。</w:t>
      </w:r>
    </w:p>
    <w:p>
      <w:pPr>
        <w:spacing w:line="570" w:lineRule="exact"/>
        <w:ind w:firstLine="630" w:firstLineChars="196"/>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三、部门基本情况</w:t>
      </w:r>
    </w:p>
    <w:p>
      <w:pPr>
        <w:snapToGrid w:val="0"/>
        <w:spacing w:line="520" w:lineRule="exact"/>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sz w:val="32"/>
          <w:szCs w:val="32"/>
        </w:rPr>
        <w:t>要求</w:t>
      </w:r>
      <w:r>
        <w:rPr>
          <w:rFonts w:hint="eastAsia" w:asciiTheme="minorEastAsia" w:hAnsiTheme="minorEastAsia" w:eastAsiaTheme="minorEastAsia" w:cstheme="minorEastAsia"/>
          <w:sz w:val="32"/>
          <w:szCs w:val="32"/>
        </w:rPr>
        <w:t>：珠山区残联为正科级单位，人员核定编制数为2人，实有人数在职2人，退休人员4人，其中聘用临时人员4人。干部人员</w:t>
      </w:r>
      <w:r>
        <w:rPr>
          <w:rFonts w:hint="eastAsia" w:asciiTheme="minorEastAsia" w:hAnsiTheme="minorEastAsia" w:eastAsiaTheme="minorEastAsia" w:cstheme="minorEastAsia"/>
          <w:sz w:val="32"/>
          <w:szCs w:val="32"/>
          <w:lang w:eastAsia="zh-CN"/>
        </w:rPr>
        <w:t>工资及</w:t>
      </w:r>
      <w:r>
        <w:rPr>
          <w:rFonts w:hint="eastAsia" w:asciiTheme="minorEastAsia" w:hAnsiTheme="minorEastAsia" w:eastAsiaTheme="minorEastAsia" w:cstheme="minorEastAsia"/>
          <w:sz w:val="32"/>
          <w:szCs w:val="32"/>
        </w:rPr>
        <w:t>人头经费在珠山区民政局开支。</w:t>
      </w:r>
    </w:p>
    <w:p>
      <w:pPr>
        <w:spacing w:line="57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pPr>
        <w:spacing w:line="570" w:lineRule="exact"/>
        <w:ind w:firstLine="630" w:firstLineChars="196"/>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四、2020年部门预算收支情况说明</w:t>
      </w:r>
    </w:p>
    <w:p>
      <w:pPr>
        <w:spacing w:line="570" w:lineRule="exact"/>
        <w:ind w:firstLine="482" w:firstLineChars="150"/>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（一）收入预算情况</w:t>
      </w:r>
    </w:p>
    <w:p>
      <w:pPr>
        <w:spacing w:line="570" w:lineRule="exact"/>
        <w:ind w:firstLine="6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sz w:val="32"/>
          <w:szCs w:val="32"/>
        </w:rPr>
        <w:t>要求</w:t>
      </w:r>
      <w:r>
        <w:rPr>
          <w:rFonts w:hint="eastAsia" w:asciiTheme="minorEastAsia" w:hAnsiTheme="minorEastAsia" w:eastAsiaTheme="minorEastAsia" w:cstheme="minorEastAsia"/>
          <w:sz w:val="32"/>
          <w:szCs w:val="32"/>
        </w:rPr>
        <w:t xml:space="preserve">： </w:t>
      </w:r>
    </w:p>
    <w:p>
      <w:pPr>
        <w:spacing w:line="570" w:lineRule="exact"/>
        <w:ind w:firstLine="6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2020年区残联收入预算总额为31.7万元，与上年预算相比增减0 %，说明情况。其中：项目收入30万，基本收入1</w:t>
      </w:r>
      <w:r>
        <w:rPr>
          <w:rFonts w:hint="eastAsia" w:asciiTheme="minorEastAsia" w:hAnsiTheme="minorEastAsia" w:eastAsiaTheme="minorEastAsia" w:cstheme="minorEastAsia"/>
          <w:sz w:val="32"/>
          <w:szCs w:val="32"/>
          <w:lang w:val="en-US" w:eastAsia="zh-CN"/>
        </w:rPr>
        <w:t>.7</w:t>
      </w:r>
      <w:r>
        <w:rPr>
          <w:rFonts w:hint="eastAsia" w:asciiTheme="minorEastAsia" w:hAnsiTheme="minorEastAsia" w:eastAsiaTheme="minorEastAsia" w:cstheme="minorEastAsia"/>
          <w:sz w:val="32"/>
          <w:szCs w:val="32"/>
        </w:rPr>
        <w:t>万</w:t>
      </w:r>
    </w:p>
    <w:p>
      <w:pPr>
        <w:spacing w:line="570" w:lineRule="exact"/>
        <w:ind w:firstLine="482" w:firstLineChars="150"/>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（二）支出预算情况</w:t>
      </w:r>
    </w:p>
    <w:p>
      <w:pPr>
        <w:spacing w:line="570" w:lineRule="exact"/>
        <w:ind w:firstLine="482" w:firstLineChars="15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sz w:val="32"/>
          <w:szCs w:val="32"/>
        </w:rPr>
        <w:t xml:space="preserve"> 要求</w:t>
      </w:r>
      <w:r>
        <w:rPr>
          <w:rFonts w:hint="eastAsia" w:asciiTheme="minorEastAsia" w:hAnsiTheme="minorEastAsia" w:eastAsiaTheme="minorEastAsia" w:cstheme="minorEastAsia"/>
          <w:sz w:val="32"/>
          <w:szCs w:val="32"/>
        </w:rPr>
        <w:t>：说明部门支出预算总额并按资金性质、功能分类和经济分类分别说明支出的金额和结构。</w:t>
      </w:r>
    </w:p>
    <w:p>
      <w:pPr>
        <w:spacing w:line="57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2020年区残联支出预算总额为31.7万元，与上年预算相比增减0 %，说明情况。其中：按支出项目类别划分：基本支出1</w:t>
      </w:r>
      <w:r>
        <w:rPr>
          <w:rFonts w:hint="eastAsia" w:asciiTheme="minorEastAsia" w:hAnsiTheme="minorEastAsia" w:eastAsiaTheme="minorEastAsia" w:cstheme="minorEastAsia"/>
          <w:sz w:val="32"/>
          <w:szCs w:val="32"/>
          <w:lang w:val="en-US" w:eastAsia="zh-CN"/>
        </w:rPr>
        <w:t>.7</w:t>
      </w:r>
      <w:r>
        <w:rPr>
          <w:rFonts w:hint="eastAsia" w:asciiTheme="minorEastAsia" w:hAnsiTheme="minorEastAsia" w:eastAsiaTheme="minorEastAsia" w:cstheme="minorEastAsia"/>
          <w:sz w:val="32"/>
          <w:szCs w:val="32"/>
        </w:rPr>
        <w:t>万元，占支出预算总额的3%，包括商品和服务支出1</w:t>
      </w:r>
      <w:r>
        <w:rPr>
          <w:rFonts w:hint="eastAsia" w:asciiTheme="minorEastAsia" w:hAnsiTheme="minorEastAsia" w:eastAsiaTheme="minorEastAsia" w:cstheme="minorEastAsia"/>
          <w:sz w:val="32"/>
          <w:szCs w:val="32"/>
          <w:lang w:val="en-US" w:eastAsia="zh-CN"/>
        </w:rPr>
        <w:t>.7</w:t>
      </w:r>
      <w:r>
        <w:rPr>
          <w:rFonts w:hint="eastAsia" w:asciiTheme="minorEastAsia" w:hAnsiTheme="minorEastAsia" w:eastAsiaTheme="minorEastAsia" w:cstheme="minorEastAsia"/>
          <w:sz w:val="32"/>
          <w:szCs w:val="32"/>
        </w:rPr>
        <w:t>万元、对个人和家庭的补助xx万元、其他资本性支出0万元；项目支出30万元，占支出总额的97%，包括工资福利支出0万元、商品和服务支出30万元、对个人和家庭的补助0万元、债务利息支出0万元、基本建设支出0万元、其他资本性支出0万元、其他相关支出0万元；事业经营支出0万元，占支出预算总额的0%；对附属单位补助支出的0万元，占支出预算总额的0%；上缴上级支出0万元，占支出预算总额的0%……</w:t>
      </w:r>
    </w:p>
    <w:p>
      <w:pPr>
        <w:spacing w:line="57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按支出功能项目科目划分：一般公共服务0万元，占支出预算总额的0%；公共安全支出0万元，占支出预算总额的0%；……（根据单位涉及到的支出功能科目按类级科目逐项说明。）</w:t>
      </w:r>
    </w:p>
    <w:p>
      <w:pPr>
        <w:spacing w:line="57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按支出经济分类划分：工资福利支出0万元，占支出预算总额的0%；商品和服务支出0万元，占支出预算总额的0%；……（根据单位涉及到的支出经济分类按类级科目逐项说明。）</w:t>
      </w:r>
    </w:p>
    <w:p>
      <w:pPr>
        <w:spacing w:line="570" w:lineRule="exact"/>
        <w:ind w:firstLine="643" w:firstLineChars="200"/>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（三）经费拨款支出情况</w:t>
      </w:r>
    </w:p>
    <w:p>
      <w:pPr>
        <w:spacing w:line="570" w:lineRule="exact"/>
        <w:ind w:firstLine="643"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sz w:val="32"/>
          <w:szCs w:val="32"/>
        </w:rPr>
        <w:t>要求：</w:t>
      </w:r>
      <w:r>
        <w:rPr>
          <w:rFonts w:hint="eastAsia" w:asciiTheme="minorEastAsia" w:hAnsiTheme="minorEastAsia" w:eastAsiaTheme="minorEastAsia" w:cstheme="minorEastAsia"/>
          <w:sz w:val="32"/>
          <w:szCs w:val="32"/>
        </w:rPr>
        <w:t>说明部门经费拨款支出预算数，并按支出功能分类款级科目逐项列出经费拨款支出情况。</w:t>
      </w:r>
    </w:p>
    <w:p>
      <w:pPr>
        <w:spacing w:line="57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2020年珠山区残联经费拨款支出预算31.7 万元，占支出预算总额的100%，与上年预算相比增减 0%，说明情况。具体支出情况是：按支出项目类别划分：基本支出1</w:t>
      </w:r>
      <w:r>
        <w:rPr>
          <w:rFonts w:hint="eastAsia" w:asciiTheme="minorEastAsia" w:hAnsiTheme="minorEastAsia" w:eastAsiaTheme="minorEastAsia" w:cstheme="minorEastAsia"/>
          <w:sz w:val="32"/>
          <w:szCs w:val="32"/>
          <w:lang w:val="en-US" w:eastAsia="zh-CN"/>
        </w:rPr>
        <w:t>.7</w:t>
      </w:r>
      <w:r>
        <w:rPr>
          <w:rFonts w:hint="eastAsia" w:asciiTheme="minorEastAsia" w:hAnsiTheme="minorEastAsia" w:eastAsiaTheme="minorEastAsia" w:cstheme="minorEastAsia"/>
          <w:sz w:val="32"/>
          <w:szCs w:val="32"/>
        </w:rPr>
        <w:t>万元，占支出预算总额的3%，项目支出30万元，占支出总额的97%，</w:t>
      </w:r>
    </w:p>
    <w:p>
      <w:pPr>
        <w:spacing w:line="570" w:lineRule="exact"/>
        <w:ind w:firstLine="643" w:firstLineChars="200"/>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（四）政府采购预算情况</w:t>
      </w:r>
    </w:p>
    <w:p>
      <w:pPr>
        <w:spacing w:line="570" w:lineRule="exact"/>
        <w:ind w:firstLine="640" w:firstLine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bCs/>
          <w:sz w:val="32"/>
          <w:szCs w:val="32"/>
        </w:rPr>
        <w:t>部门整个采购情况和部门预算情况，2020年区残联政府采购预算金额</w:t>
      </w:r>
      <w:r>
        <w:rPr>
          <w:rFonts w:hint="eastAsia" w:asciiTheme="minorEastAsia" w:hAnsiTheme="minorEastAsia" w:eastAsiaTheme="minorEastAsia" w:cstheme="minorEastAsia"/>
          <w:bCs/>
          <w:sz w:val="32"/>
          <w:szCs w:val="32"/>
          <w:lang w:val="en-US" w:eastAsia="zh-CN"/>
        </w:rPr>
        <w:t>30</w:t>
      </w:r>
      <w:r>
        <w:rPr>
          <w:rFonts w:hint="eastAsia" w:asciiTheme="minorEastAsia" w:hAnsiTheme="minorEastAsia" w:eastAsiaTheme="minorEastAsia" w:cstheme="minorEastAsia"/>
          <w:bCs/>
          <w:sz w:val="32"/>
          <w:szCs w:val="32"/>
        </w:rPr>
        <w:t>万，基本与上年持平无较大变化。</w:t>
      </w:r>
    </w:p>
    <w:p>
      <w:pPr>
        <w:spacing w:line="570" w:lineRule="exact"/>
        <w:ind w:firstLine="643" w:firstLineChars="200"/>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（五）政府基金收支情况</w:t>
      </w:r>
    </w:p>
    <w:p>
      <w:pPr>
        <w:spacing w:line="570" w:lineRule="exact"/>
        <w:ind w:left="420" w:left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bCs/>
          <w:sz w:val="32"/>
          <w:szCs w:val="32"/>
        </w:rPr>
        <w:t>说明政府基金收支情况：</w:t>
      </w:r>
      <w:r>
        <w:rPr>
          <w:rFonts w:hint="eastAsia" w:asciiTheme="minorEastAsia" w:hAnsiTheme="minorEastAsia" w:eastAsiaTheme="minorEastAsia" w:cstheme="minorEastAsia"/>
          <w:bCs/>
          <w:sz w:val="32"/>
          <w:szCs w:val="32"/>
          <w:lang w:eastAsia="zh-CN"/>
        </w:rPr>
        <w:t>没有</w:t>
      </w:r>
      <w:r>
        <w:rPr>
          <w:rFonts w:hint="eastAsia" w:asciiTheme="minorEastAsia" w:hAnsiTheme="minorEastAsia" w:eastAsiaTheme="minorEastAsia" w:cstheme="minorEastAsia"/>
          <w:bCs/>
          <w:sz w:val="32"/>
          <w:szCs w:val="32"/>
        </w:rPr>
        <w:t>政府基金收支预算。</w:t>
      </w:r>
    </w:p>
    <w:p>
      <w:pPr>
        <w:numPr>
          <w:ilvl w:val="0"/>
          <w:numId w:val="1"/>
        </w:numPr>
        <w:spacing w:line="570" w:lineRule="exact"/>
        <w:ind w:firstLine="643" w:firstLineChars="200"/>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机关运行经费安排情况</w:t>
      </w:r>
    </w:p>
    <w:p>
      <w:pPr>
        <w:spacing w:line="570" w:lineRule="exact"/>
        <w:ind w:firstLine="640" w:firstLine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bCs/>
          <w:sz w:val="32"/>
          <w:szCs w:val="32"/>
        </w:rPr>
        <w:t>反映单位机关运行经费预算安排情况，并与上年预算数对比，变化较大的要说明原因。</w:t>
      </w:r>
      <w:r>
        <w:rPr>
          <w:rFonts w:hint="eastAsia" w:asciiTheme="minorEastAsia" w:hAnsiTheme="minorEastAsia" w:eastAsiaTheme="minorEastAsia" w:cstheme="minorEastAsia"/>
          <w:sz w:val="32"/>
          <w:szCs w:val="32"/>
        </w:rPr>
        <w:t>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pPr>
        <w:tabs>
          <w:tab w:val="left" w:pos="1113"/>
        </w:tabs>
        <w:spacing w:line="570" w:lineRule="exact"/>
        <w:ind w:firstLine="643" w:firstLineChars="200"/>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（七）“三公”经费预算安排情况</w:t>
      </w:r>
    </w:p>
    <w:p>
      <w:pPr>
        <w:spacing w:line="570" w:lineRule="exact"/>
        <w:ind w:firstLine="640" w:firstLineChars="200"/>
        <w:rPr>
          <w:rFonts w:hint="eastAsia" w:asciiTheme="minorEastAsia" w:hAnsiTheme="minorEastAsia" w:eastAsiaTheme="minorEastAsia" w:cstheme="minorEastAsia"/>
          <w:bCs/>
          <w:sz w:val="32"/>
          <w:szCs w:val="32"/>
        </w:rPr>
      </w:pPr>
      <w:r>
        <w:rPr>
          <w:rFonts w:hint="eastAsia" w:ascii="宋体" w:hAnsi="宋体" w:eastAsia="宋体" w:cs="宋体"/>
          <w:bCs/>
          <w:sz w:val="32"/>
          <w:szCs w:val="32"/>
        </w:rPr>
        <w:t>当年“三公”经费安排情况，2020年</w:t>
      </w:r>
      <w:r>
        <w:rPr>
          <w:rFonts w:hint="eastAsia" w:ascii="宋体" w:hAnsi="宋体" w:eastAsia="宋体" w:cs="宋体"/>
          <w:sz w:val="32"/>
          <w:szCs w:val="32"/>
        </w:rPr>
        <w:t>珠山区残联“三公”经费年初预算安排0.1</w:t>
      </w:r>
      <w:r>
        <w:rPr>
          <w:rFonts w:hint="eastAsia" w:ascii="宋体" w:hAnsi="宋体" w:eastAsia="宋体" w:cs="宋体"/>
          <w:sz w:val="32"/>
          <w:szCs w:val="32"/>
          <w:lang w:val="en-US" w:eastAsia="zh-CN"/>
        </w:rPr>
        <w:t>7</w:t>
      </w:r>
      <w:r>
        <w:rPr>
          <w:rFonts w:hint="eastAsia" w:ascii="宋体" w:hAnsi="宋体" w:eastAsia="宋体" w:cs="宋体"/>
          <w:sz w:val="32"/>
          <w:szCs w:val="32"/>
        </w:rPr>
        <w:t>万元。其中；因公出国(境)费0万元，</w:t>
      </w:r>
      <w:r>
        <w:rPr>
          <w:rFonts w:hint="eastAsia" w:ascii="宋体" w:hAnsi="宋体" w:eastAsia="宋体" w:cs="宋体"/>
          <w:bCs/>
          <w:sz w:val="32"/>
          <w:szCs w:val="32"/>
        </w:rPr>
        <w:t>主要用于公务接待，与上年预算数对比，</w:t>
      </w:r>
      <w:r>
        <w:rPr>
          <w:rFonts w:hint="eastAsia" w:ascii="宋体" w:hAnsi="宋体" w:eastAsia="宋体" w:cs="宋体"/>
          <w:bCs/>
          <w:sz w:val="32"/>
          <w:szCs w:val="32"/>
          <w:lang w:eastAsia="zh-CN"/>
        </w:rPr>
        <w:t>基本</w:t>
      </w:r>
      <w:r>
        <w:rPr>
          <w:rFonts w:hint="eastAsia" w:ascii="宋体" w:hAnsi="宋体" w:eastAsia="宋体" w:cs="宋体"/>
          <w:bCs/>
          <w:sz w:val="32"/>
          <w:szCs w:val="32"/>
        </w:rPr>
        <w:t>无变化。</w:t>
      </w:r>
    </w:p>
    <w:p>
      <w:pPr>
        <w:tabs>
          <w:tab w:val="left" w:pos="1113"/>
        </w:tabs>
        <w:ind w:firstLine="643" w:firstLineChars="200"/>
        <w:rPr>
          <w:rFonts w:hint="eastAsia" w:ascii="宋体" w:hAnsi="宋体" w:eastAsia="宋体" w:cs="宋体"/>
          <w:b/>
          <w:bCs/>
          <w:sz w:val="32"/>
          <w:szCs w:val="32"/>
        </w:rPr>
      </w:pPr>
      <w:r>
        <w:rPr>
          <w:rFonts w:hint="eastAsia" w:ascii="宋体" w:hAnsi="宋体" w:eastAsia="宋体" w:cs="宋体"/>
          <w:b/>
          <w:bCs/>
          <w:sz w:val="32"/>
          <w:szCs w:val="32"/>
        </w:rPr>
        <w:t>（</w:t>
      </w:r>
      <w:r>
        <w:rPr>
          <w:rFonts w:hint="eastAsia" w:ascii="宋体" w:hAnsi="宋体" w:eastAsia="宋体" w:cs="宋体"/>
          <w:b/>
          <w:bCs/>
          <w:sz w:val="32"/>
          <w:szCs w:val="32"/>
          <w:lang w:eastAsia="zh-CN"/>
        </w:rPr>
        <w:t>八</w:t>
      </w:r>
      <w:r>
        <w:rPr>
          <w:rFonts w:hint="eastAsia" w:ascii="宋体" w:hAnsi="宋体" w:eastAsia="宋体" w:cs="宋体"/>
          <w:b/>
          <w:bCs/>
          <w:sz w:val="32"/>
          <w:szCs w:val="32"/>
        </w:rPr>
        <w:t>）国有资产占有使用情况</w:t>
      </w:r>
    </w:p>
    <w:p>
      <w:pPr>
        <w:tabs>
          <w:tab w:val="left" w:pos="1113"/>
        </w:tabs>
        <w:ind w:firstLine="640" w:firstLineChars="200"/>
        <w:rPr>
          <w:rFonts w:hint="eastAsia" w:ascii="宋体" w:hAnsi="宋体" w:eastAsia="宋体" w:cs="宋体"/>
          <w:sz w:val="32"/>
          <w:szCs w:val="32"/>
        </w:rPr>
      </w:pPr>
      <w:r>
        <w:rPr>
          <w:rFonts w:hint="eastAsia" w:ascii="宋体" w:hAnsi="宋体" w:eastAsia="宋体" w:cs="宋体"/>
          <w:sz w:val="32"/>
          <w:szCs w:val="32"/>
        </w:rPr>
        <w:t>截至201</w:t>
      </w:r>
      <w:r>
        <w:rPr>
          <w:rFonts w:hint="eastAsia" w:ascii="宋体" w:hAnsi="宋体" w:eastAsia="宋体" w:cs="宋体"/>
          <w:sz w:val="32"/>
          <w:szCs w:val="32"/>
          <w:lang w:val="en-US" w:eastAsia="zh-CN"/>
        </w:rPr>
        <w:t>9</w:t>
      </w:r>
      <w:r>
        <w:rPr>
          <w:rFonts w:hint="eastAsia" w:ascii="宋体" w:hAnsi="宋体" w:eastAsia="宋体" w:cs="宋体"/>
          <w:sz w:val="32"/>
          <w:szCs w:val="32"/>
        </w:rPr>
        <w:t>年12月31日</w:t>
      </w:r>
      <w:r>
        <w:rPr>
          <w:rFonts w:hint="eastAsia" w:ascii="宋体" w:hAnsi="宋体" w:eastAsia="宋体" w:cs="宋体"/>
          <w:sz w:val="32"/>
          <w:szCs w:val="32"/>
          <w:lang w:val="en-US" w:eastAsia="zh-CN"/>
        </w:rPr>
        <w:t>,</w:t>
      </w:r>
      <w:r>
        <w:rPr>
          <w:rFonts w:hint="eastAsia" w:ascii="宋体" w:hAnsi="宋体" w:eastAsia="宋体" w:cs="宋体"/>
          <w:sz w:val="32"/>
          <w:szCs w:val="32"/>
        </w:rPr>
        <w:t>部门共有车辆</w:t>
      </w:r>
      <w:r>
        <w:rPr>
          <w:rFonts w:hint="eastAsia" w:ascii="宋体" w:hAnsi="宋体" w:eastAsia="宋体" w:cs="宋体"/>
          <w:sz w:val="32"/>
          <w:szCs w:val="32"/>
          <w:lang w:val="en-US" w:eastAsia="zh-CN"/>
        </w:rPr>
        <w:t>0</w:t>
      </w:r>
      <w:r>
        <w:rPr>
          <w:rFonts w:hint="eastAsia" w:ascii="宋体" w:hAnsi="宋体" w:eastAsia="宋体" w:cs="宋体"/>
          <w:sz w:val="32"/>
          <w:szCs w:val="32"/>
        </w:rPr>
        <w:t>辆，其中，一般公务用车</w:t>
      </w:r>
      <w:r>
        <w:rPr>
          <w:rFonts w:hint="eastAsia" w:ascii="宋体" w:hAnsi="宋体" w:eastAsia="宋体" w:cs="宋体"/>
          <w:sz w:val="32"/>
          <w:szCs w:val="32"/>
          <w:lang w:val="en-US" w:eastAsia="zh-CN"/>
        </w:rPr>
        <w:t>0</w:t>
      </w:r>
      <w:r>
        <w:rPr>
          <w:rFonts w:hint="eastAsia" w:ascii="宋体" w:hAnsi="宋体" w:eastAsia="宋体" w:cs="宋体"/>
          <w:sz w:val="32"/>
          <w:szCs w:val="32"/>
        </w:rPr>
        <w:t>辆，执法执勤用车</w:t>
      </w:r>
      <w:r>
        <w:rPr>
          <w:rFonts w:hint="eastAsia" w:ascii="宋体" w:hAnsi="宋体" w:eastAsia="宋体" w:cs="宋体"/>
          <w:sz w:val="32"/>
          <w:szCs w:val="32"/>
          <w:lang w:val="en-US" w:eastAsia="zh-CN"/>
        </w:rPr>
        <w:t>0</w:t>
      </w:r>
      <w:r>
        <w:rPr>
          <w:rFonts w:hint="eastAsia" w:ascii="宋体" w:hAnsi="宋体" w:eastAsia="宋体" w:cs="宋体"/>
          <w:sz w:val="32"/>
          <w:szCs w:val="32"/>
        </w:rPr>
        <w:t>辆。</w:t>
      </w:r>
    </w:p>
    <w:p>
      <w:pPr>
        <w:tabs>
          <w:tab w:val="left" w:pos="1113"/>
        </w:tabs>
        <w:ind w:firstLine="640" w:firstLineChars="200"/>
        <w:rPr>
          <w:rFonts w:hint="eastAsia" w:ascii="宋体" w:hAnsi="宋体" w:eastAsia="宋体" w:cs="宋体"/>
          <w:sz w:val="32"/>
          <w:szCs w:val="32"/>
        </w:rPr>
      </w:pPr>
      <w:r>
        <w:rPr>
          <w:rFonts w:hint="eastAsia" w:ascii="宋体" w:hAnsi="宋体" w:eastAsia="宋体" w:cs="宋体"/>
          <w:sz w:val="32"/>
          <w:szCs w:val="32"/>
        </w:rPr>
        <w:t>2020年部门预算安排购置车辆</w:t>
      </w:r>
      <w:r>
        <w:rPr>
          <w:rFonts w:hint="eastAsia" w:ascii="宋体" w:hAnsi="宋体" w:eastAsia="宋体" w:cs="宋体"/>
          <w:sz w:val="32"/>
          <w:szCs w:val="32"/>
          <w:lang w:val="en-US" w:eastAsia="zh-CN"/>
        </w:rPr>
        <w:t>0</w:t>
      </w:r>
      <w:r>
        <w:rPr>
          <w:rFonts w:hint="eastAsia" w:ascii="宋体" w:hAnsi="宋体" w:eastAsia="宋体" w:cs="宋体"/>
          <w:sz w:val="32"/>
          <w:szCs w:val="32"/>
        </w:rPr>
        <w:t>辆，无安排购置单位价值200万元以上大型设备。</w:t>
      </w:r>
      <w:bookmarkStart w:id="0" w:name="_GoBack"/>
      <w:bookmarkEnd w:id="0"/>
    </w:p>
    <w:p>
      <w:pPr>
        <w:tabs>
          <w:tab w:val="left" w:pos="1113"/>
        </w:tabs>
        <w:ind w:firstLine="643" w:firstLineChars="20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（八）绩效目标设置情况</w:t>
      </w:r>
    </w:p>
    <w:p>
      <w:pPr>
        <w:tabs>
          <w:tab w:val="left" w:pos="1113"/>
        </w:tabs>
        <w:ind w:firstLine="640" w:firstLineChars="200"/>
        <w:rPr>
          <w:rFonts w:hint="eastAsia" w:ascii="宋体" w:hAnsi="宋体" w:eastAsia="宋体" w:cs="宋体"/>
          <w:sz w:val="32"/>
          <w:szCs w:val="32"/>
        </w:rPr>
      </w:pPr>
      <w:r>
        <w:rPr>
          <w:rFonts w:hint="eastAsia" w:ascii="宋体" w:hAnsi="宋体" w:eastAsia="宋体" w:cs="宋体"/>
          <w:sz w:val="32"/>
          <w:szCs w:val="32"/>
        </w:rPr>
        <w:t>20</w:t>
      </w:r>
      <w:r>
        <w:rPr>
          <w:rFonts w:hint="eastAsia" w:ascii="宋体" w:hAnsi="宋体" w:cs="宋体"/>
          <w:sz w:val="32"/>
          <w:szCs w:val="32"/>
          <w:lang w:val="en-US" w:eastAsia="zh-CN"/>
        </w:rPr>
        <w:t>20</w:t>
      </w:r>
      <w:r>
        <w:rPr>
          <w:rFonts w:hint="eastAsia" w:ascii="宋体" w:hAnsi="宋体" w:eastAsia="宋体" w:cs="宋体"/>
          <w:sz w:val="32"/>
          <w:szCs w:val="32"/>
        </w:rPr>
        <w:t>年实行绩效目标管理的项目</w:t>
      </w:r>
      <w:r>
        <w:rPr>
          <w:rFonts w:hint="eastAsia" w:ascii="宋体" w:hAnsi="宋体" w:eastAsia="宋体" w:cs="宋体"/>
          <w:sz w:val="32"/>
          <w:szCs w:val="32"/>
          <w:lang w:val="en-US" w:eastAsia="zh-CN"/>
        </w:rPr>
        <w:t>0</w:t>
      </w:r>
      <w:r>
        <w:rPr>
          <w:rFonts w:hint="eastAsia" w:ascii="宋体" w:hAnsi="宋体" w:eastAsia="宋体" w:cs="宋体"/>
          <w:sz w:val="32"/>
          <w:szCs w:val="32"/>
        </w:rPr>
        <w:t>个（部门预算中200万元以上的，且进行了绩效评审的项目），涉及资金</w:t>
      </w:r>
      <w:r>
        <w:rPr>
          <w:rFonts w:hint="eastAsia" w:ascii="宋体" w:hAnsi="宋体" w:eastAsia="宋体" w:cs="宋体"/>
          <w:sz w:val="32"/>
          <w:szCs w:val="32"/>
          <w:lang w:val="en-US" w:eastAsia="zh-CN"/>
        </w:rPr>
        <w:t>0</w:t>
      </w:r>
      <w:r>
        <w:rPr>
          <w:rFonts w:hint="eastAsia" w:ascii="宋体" w:hAnsi="宋体" w:eastAsia="宋体" w:cs="宋体"/>
          <w:sz w:val="32"/>
          <w:szCs w:val="32"/>
        </w:rPr>
        <w:t>万元；纳入绩效目标批复试点的项目</w:t>
      </w:r>
      <w:r>
        <w:rPr>
          <w:rFonts w:hint="eastAsia" w:ascii="宋体" w:hAnsi="宋体" w:eastAsia="宋体" w:cs="宋体"/>
          <w:sz w:val="32"/>
          <w:szCs w:val="32"/>
          <w:lang w:val="en-US" w:eastAsia="zh-CN"/>
        </w:rPr>
        <w:t>0</w:t>
      </w:r>
      <w:r>
        <w:rPr>
          <w:rFonts w:hint="eastAsia" w:ascii="宋体" w:hAnsi="宋体" w:eastAsia="宋体" w:cs="宋体"/>
          <w:sz w:val="32"/>
          <w:szCs w:val="32"/>
        </w:rPr>
        <w:t>个，涉及资金</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p>
    <w:p>
      <w:pPr>
        <w:tabs>
          <w:tab w:val="left" w:pos="1113"/>
        </w:tabs>
        <w:ind w:firstLine="640" w:firstLineChars="200"/>
        <w:rPr>
          <w:rFonts w:hint="eastAsia" w:ascii="宋体" w:hAnsi="宋体" w:eastAsia="宋体" w:cs="宋体"/>
          <w:sz w:val="32"/>
          <w:szCs w:val="32"/>
        </w:rPr>
      </w:pPr>
    </w:p>
    <w:p>
      <w:pPr>
        <w:jc w:val="center"/>
        <w:rPr>
          <w:rFonts w:hint="eastAsia" w:ascii="宋体" w:hAnsi="宋体" w:eastAsia="宋体" w:cs="宋体"/>
          <w:b/>
          <w:bCs/>
          <w:sz w:val="32"/>
          <w:szCs w:val="32"/>
        </w:rPr>
      </w:pPr>
      <w:r>
        <w:rPr>
          <w:rFonts w:hint="eastAsia" w:ascii="宋体" w:hAnsi="宋体" w:eastAsia="宋体" w:cs="宋体"/>
          <w:b/>
          <w:bCs/>
          <w:sz w:val="32"/>
          <w:szCs w:val="32"/>
        </w:rPr>
        <w:t xml:space="preserve"> 名词解释</w:t>
      </w:r>
    </w:p>
    <w:p>
      <w:pPr>
        <w:numPr>
          <w:ilvl w:val="0"/>
          <w:numId w:val="2"/>
        </w:numPr>
        <w:ind w:firstLine="640" w:firstLineChars="200"/>
        <w:rPr>
          <w:rFonts w:hint="eastAsia" w:ascii="宋体" w:hAnsi="宋体" w:eastAsia="宋体" w:cs="宋体"/>
          <w:sz w:val="32"/>
          <w:szCs w:val="32"/>
        </w:rPr>
      </w:pPr>
      <w:r>
        <w:rPr>
          <w:rFonts w:hint="eastAsia" w:ascii="宋体" w:hAnsi="宋体" w:eastAsia="宋体" w:cs="宋体"/>
          <w:sz w:val="32"/>
          <w:szCs w:val="32"/>
        </w:rPr>
        <w:t>财政拨款收入:指单位本年度从本级财政部门取得的财政拨款,包括一般公共预算财政拨款和政府性基金预算财政拨款。</w:t>
      </w:r>
    </w:p>
    <w:p>
      <w:pPr>
        <w:numPr>
          <w:ilvl w:val="0"/>
          <w:numId w:val="2"/>
        </w:numPr>
        <w:ind w:firstLine="640" w:firstLineChars="200"/>
        <w:rPr>
          <w:rFonts w:hint="eastAsia" w:ascii="宋体" w:hAnsi="宋体" w:eastAsia="宋体" w:cs="宋体"/>
          <w:sz w:val="32"/>
          <w:szCs w:val="32"/>
        </w:rPr>
      </w:pPr>
      <w:r>
        <w:rPr>
          <w:rFonts w:hint="eastAsia" w:ascii="宋体" w:hAnsi="宋体" w:eastAsia="宋体" w:cs="宋体"/>
          <w:sz w:val="32"/>
          <w:szCs w:val="32"/>
        </w:rPr>
        <w:t>年初结转和结余:指单位上年结转本年使用的基本支出结转、项目支出结转和结余和经营结余。</w:t>
      </w:r>
    </w:p>
    <w:p>
      <w:pPr>
        <w:numPr>
          <w:ilvl w:val="0"/>
          <w:numId w:val="2"/>
        </w:numPr>
        <w:ind w:firstLine="640" w:firstLineChars="200"/>
        <w:rPr>
          <w:rFonts w:hint="eastAsia" w:ascii="宋体" w:hAnsi="宋体" w:eastAsia="宋体" w:cs="宋体"/>
          <w:sz w:val="32"/>
          <w:szCs w:val="32"/>
        </w:rPr>
      </w:pPr>
      <w:r>
        <w:rPr>
          <w:rFonts w:hint="eastAsia" w:ascii="宋体" w:hAnsi="宋体" w:eastAsia="宋体" w:cs="宋体"/>
          <w:sz w:val="32"/>
          <w:szCs w:val="32"/>
        </w:rPr>
        <w:t>年末结转和结余资金:指单位结转下年的基本支出结转、项目支出结转和结余和经营结余。</w:t>
      </w:r>
    </w:p>
    <w:p>
      <w:pPr>
        <w:numPr>
          <w:ilvl w:val="0"/>
          <w:numId w:val="2"/>
        </w:numPr>
        <w:ind w:firstLine="640" w:firstLineChars="200"/>
        <w:rPr>
          <w:rFonts w:hint="eastAsia" w:ascii="宋体" w:hAnsi="宋体" w:eastAsia="宋体" w:cs="宋体"/>
          <w:sz w:val="32"/>
          <w:szCs w:val="32"/>
        </w:rPr>
      </w:pPr>
      <w:r>
        <w:rPr>
          <w:rFonts w:hint="eastAsia" w:ascii="宋体" w:hAnsi="宋体" w:eastAsia="宋体" w:cs="宋体"/>
          <w:sz w:val="32"/>
          <w:szCs w:val="32"/>
        </w:rPr>
        <w:t>基本支出:指为保障机构正常运转、完成日常工作任务而发生的人员支出和公用支。</w:t>
      </w:r>
    </w:p>
    <w:p>
      <w:pPr>
        <w:numPr>
          <w:ilvl w:val="0"/>
          <w:numId w:val="2"/>
        </w:numPr>
        <w:ind w:firstLine="640" w:firstLineChars="200"/>
        <w:rPr>
          <w:rFonts w:hint="eastAsia" w:ascii="宋体" w:hAnsi="宋体" w:eastAsia="宋体" w:cs="宋体"/>
          <w:sz w:val="32"/>
          <w:szCs w:val="32"/>
        </w:rPr>
      </w:pPr>
      <w:r>
        <w:rPr>
          <w:rFonts w:hint="eastAsia" w:ascii="宋体" w:hAnsi="宋体" w:eastAsia="宋体" w:cs="宋体"/>
          <w:sz w:val="32"/>
          <w:szCs w:val="32"/>
        </w:rPr>
        <w:t>项目支出:指在基本支出之外为完成特定的行政任务或事业发展目标所发生的支出。</w:t>
      </w:r>
    </w:p>
    <w:p>
      <w:pPr>
        <w:numPr>
          <w:ilvl w:val="0"/>
          <w:numId w:val="2"/>
        </w:numPr>
        <w:ind w:firstLine="640" w:firstLineChars="200"/>
        <w:rPr>
          <w:rFonts w:hint="eastAsia" w:ascii="宋体" w:hAnsi="宋体" w:eastAsia="宋体" w:cs="宋体"/>
          <w:sz w:val="32"/>
          <w:szCs w:val="32"/>
        </w:rPr>
      </w:pPr>
      <w:r>
        <w:rPr>
          <w:rFonts w:hint="eastAsia" w:ascii="宋体" w:hAnsi="宋体" w:eastAsia="宋体" w:cs="宋体"/>
          <w:sz w:val="32"/>
          <w:szCs w:val="32"/>
        </w:rPr>
        <w:t>“三公”经费:指各部门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七）机关运行经费:指为保障行政单位(含参照公务员法管理的事业单位)运行用于购买货物和服务的各项资金,包括办公费、印刷费、差旅费、会议费、日常维修费、专用材料及办公用房水电费、物业管理费、公务用车运行维护费等。</w:t>
      </w:r>
    </w:p>
    <w:p>
      <w:pPr>
        <w:rPr>
          <w:rFonts w:hint="eastAsia" w:ascii="宋体" w:hAnsi="宋体" w:eastAsia="宋体" w:cs="宋体"/>
          <w:sz w:val="32"/>
          <w:szCs w:val="32"/>
        </w:rPr>
      </w:pPr>
    </w:p>
    <w:p>
      <w:pPr>
        <w:tabs>
          <w:tab w:val="left" w:pos="1113"/>
        </w:tabs>
        <w:ind w:firstLine="640" w:firstLineChars="200"/>
        <w:rPr>
          <w:rFonts w:hint="eastAsia" w:ascii="仿宋_GB2312" w:hAnsi="宋体" w:eastAsia="仿宋_GB2312" w:cs="仿宋_GB2312"/>
          <w:sz w:val="32"/>
          <w:szCs w:val="32"/>
        </w:rPr>
      </w:pPr>
    </w:p>
    <w:p>
      <w:pPr>
        <w:tabs>
          <w:tab w:val="left" w:pos="1113"/>
        </w:tabs>
        <w:ind w:firstLine="640" w:firstLineChars="200"/>
        <w:rPr>
          <w:rFonts w:hint="eastAsia" w:ascii="仿宋_GB2312" w:hAnsi="宋体" w:eastAsia="仿宋_GB2312" w:cs="仿宋_GB2312"/>
          <w:sz w:val="32"/>
          <w:szCs w:val="32"/>
        </w:rPr>
      </w:pPr>
    </w:p>
    <w:p>
      <w:pPr>
        <w:spacing w:line="570" w:lineRule="exact"/>
        <w:ind w:firstLine="640" w:firstLineChars="200"/>
        <w:rPr>
          <w:rFonts w:hint="eastAsia" w:asciiTheme="minorEastAsia" w:hAnsiTheme="minorEastAsia" w:eastAsiaTheme="minorEastAsia" w:cstheme="minorEastAsia"/>
          <w:bCs/>
          <w:sz w:val="32"/>
          <w:szCs w:val="32"/>
        </w:rPr>
      </w:pPr>
    </w:p>
    <w:p>
      <w:pPr>
        <w:spacing w:line="570" w:lineRule="exact"/>
        <w:ind w:firstLine="640" w:firstLineChars="200"/>
        <w:rPr>
          <w:rFonts w:hint="eastAsia" w:asciiTheme="minorEastAsia" w:hAnsiTheme="minorEastAsia" w:eastAsiaTheme="minorEastAsia" w:cstheme="minorEastAsia"/>
          <w:bCs/>
          <w:sz w:val="32"/>
          <w:szCs w:val="32"/>
        </w:rPr>
      </w:pPr>
    </w:p>
    <w:p>
      <w:pPr>
        <w:spacing w:line="570" w:lineRule="exact"/>
        <w:ind w:firstLine="643" w:firstLineChars="200"/>
        <w:rPr>
          <w:rFonts w:hint="eastAsia" w:asciiTheme="minorEastAsia" w:hAnsiTheme="minorEastAsia" w:eastAsiaTheme="minorEastAsia" w:cstheme="minorEastAsia"/>
          <w:b/>
          <w:sz w:val="32"/>
          <w:szCs w:val="32"/>
        </w:rPr>
      </w:pPr>
    </w:p>
    <w:p>
      <w:pPr>
        <w:spacing w:line="570" w:lineRule="exact"/>
        <w:ind w:firstLine="640" w:firstLineChars="200"/>
        <w:rPr>
          <w:rFonts w:hint="eastAsia" w:asciiTheme="minorEastAsia" w:hAnsiTheme="minorEastAsia" w:eastAsiaTheme="minorEastAsia" w:cstheme="minorEastAsia"/>
          <w:sz w:val="32"/>
          <w:szCs w:val="32"/>
        </w:rPr>
      </w:pPr>
    </w:p>
    <w:sectPr>
      <w:headerReference r:id="rId3" w:type="default"/>
      <w:footerReference r:id="rId4" w:type="even"/>
      <w:pgSz w:w="11906" w:h="16838"/>
      <w:pgMar w:top="1440" w:right="1800" w:bottom="1440" w:left="1800"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00013"/>
    <w:multiLevelType w:val="singleLevel"/>
    <w:tmpl w:val="23B00013"/>
    <w:lvl w:ilvl="0" w:tentative="0">
      <w:start w:val="1"/>
      <w:numFmt w:val="chineseCounting"/>
      <w:lvlText w:val="(%1)"/>
      <w:lvlJc w:val="left"/>
      <w:pPr>
        <w:tabs>
          <w:tab w:val="left" w:pos="312"/>
        </w:tabs>
      </w:pPr>
      <w:rPr>
        <w:rFonts w:hint="eastAsia" w:cs="Times New Roman"/>
      </w:rPr>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3A95701"/>
    <w:rsid w:val="00027C62"/>
    <w:rsid w:val="000335F6"/>
    <w:rsid w:val="000530D7"/>
    <w:rsid w:val="0006146A"/>
    <w:rsid w:val="001629EE"/>
    <w:rsid w:val="00181A22"/>
    <w:rsid w:val="001B1B20"/>
    <w:rsid w:val="00392598"/>
    <w:rsid w:val="004D5C2D"/>
    <w:rsid w:val="005223EE"/>
    <w:rsid w:val="005466F2"/>
    <w:rsid w:val="0059078C"/>
    <w:rsid w:val="0062439F"/>
    <w:rsid w:val="0067285B"/>
    <w:rsid w:val="00675714"/>
    <w:rsid w:val="006A5A2D"/>
    <w:rsid w:val="006F24CA"/>
    <w:rsid w:val="007F5DEF"/>
    <w:rsid w:val="00936DC6"/>
    <w:rsid w:val="009463CD"/>
    <w:rsid w:val="00A54FAE"/>
    <w:rsid w:val="00A90FBA"/>
    <w:rsid w:val="00AA570E"/>
    <w:rsid w:val="00B270DA"/>
    <w:rsid w:val="00BB15EC"/>
    <w:rsid w:val="00BB2BBD"/>
    <w:rsid w:val="00BF4FCE"/>
    <w:rsid w:val="00DD159D"/>
    <w:rsid w:val="00E92BDF"/>
    <w:rsid w:val="00FC36CF"/>
    <w:rsid w:val="02A758E2"/>
    <w:rsid w:val="03A95701"/>
    <w:rsid w:val="08E150F2"/>
    <w:rsid w:val="09882A2D"/>
    <w:rsid w:val="0B137E58"/>
    <w:rsid w:val="1E6879DC"/>
    <w:rsid w:val="1FBA0CE1"/>
    <w:rsid w:val="21610368"/>
    <w:rsid w:val="23FA664A"/>
    <w:rsid w:val="25BC354F"/>
    <w:rsid w:val="297E7375"/>
    <w:rsid w:val="2E201EB5"/>
    <w:rsid w:val="372F5AC8"/>
    <w:rsid w:val="37A13162"/>
    <w:rsid w:val="3AD3795F"/>
    <w:rsid w:val="3C8618A7"/>
    <w:rsid w:val="3CC64499"/>
    <w:rsid w:val="3F342416"/>
    <w:rsid w:val="3F3541D1"/>
    <w:rsid w:val="449C3295"/>
    <w:rsid w:val="44B26E56"/>
    <w:rsid w:val="48DA02A5"/>
    <w:rsid w:val="4C0B51A1"/>
    <w:rsid w:val="4C9415AA"/>
    <w:rsid w:val="5CCE7FC2"/>
    <w:rsid w:val="5D5B07CD"/>
    <w:rsid w:val="61441586"/>
    <w:rsid w:val="64D37477"/>
    <w:rsid w:val="6D535020"/>
    <w:rsid w:val="74B02385"/>
    <w:rsid w:val="7C0B41D4"/>
    <w:rsid w:val="7C387F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qFormat/>
    <w:uiPriority w:val="0"/>
    <w:pPr>
      <w:keepNext/>
      <w:keepLines/>
      <w:spacing w:line="416" w:lineRule="auto"/>
      <w:outlineLvl w:val="1"/>
    </w:pPr>
    <w:rPr>
      <w:rFonts w:ascii="Arial" w:hAnsi="Arial" w:eastAsia="黑体"/>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6</Pages>
  <Words>292</Words>
  <Characters>1669</Characters>
  <Lines>13</Lines>
  <Paragraphs>3</Paragraphs>
  <TotalTime>0</TotalTime>
  <ScaleCrop>false</ScaleCrop>
  <LinksUpToDate>false</LinksUpToDate>
  <CharactersWithSpaces>1958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2019-11-14T02:15:00Z</dcterms:created>
  <dc:creator>四眼妞</dc:creator>
  <cp:lastModifiedBy>Administrator</cp:lastModifiedBy>
  <cp:lastPrinted>2018-09-13T02:05:00Z</cp:lastPrinted>
  <dcterms:modified xsi:type="dcterms:W3CDTF">2021-05-28T07:09:47Z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C81FE6BB961A4904885FC60D2E4FD889</vt:lpwstr>
  </property>
</Properties>
</file>