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59A" w:rsidRDefault="00910899">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景德镇市珠山区商务局2020年部门</w:t>
      </w:r>
    </w:p>
    <w:p w:rsidR="00D1759A" w:rsidRDefault="00910899">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预算草案编制说明</w:t>
      </w:r>
    </w:p>
    <w:p w:rsidR="00D1759A" w:rsidRDefault="0091089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一、部门主要职责</w:t>
      </w:r>
    </w:p>
    <w:p w:rsidR="00D1759A" w:rsidRDefault="00910899">
      <w:pPr>
        <w:ind w:firstLineChars="200" w:firstLine="600"/>
        <w:rPr>
          <w:rFonts w:ascii="仿宋_GB2312" w:eastAsia="仿宋_GB2312" w:hAnsi="Calibri"/>
          <w:sz w:val="30"/>
          <w:szCs w:val="30"/>
        </w:rPr>
      </w:pPr>
      <w:r>
        <w:rPr>
          <w:rFonts w:ascii="Calibri" w:eastAsia="仿宋_GB2312" w:hAnsi="Calibri" w:hint="eastAsia"/>
          <w:sz w:val="30"/>
          <w:szCs w:val="30"/>
        </w:rPr>
        <w:t>景德镇市珠山区商务局机关</w:t>
      </w:r>
      <w:r>
        <w:rPr>
          <w:rFonts w:ascii="仿宋_GB2312" w:eastAsia="仿宋_GB2312" w:hAnsi="Calibri" w:hint="eastAsia"/>
          <w:sz w:val="30"/>
          <w:szCs w:val="30"/>
        </w:rPr>
        <w:t>是行政单位。其主要职责：</w:t>
      </w:r>
    </w:p>
    <w:p w:rsidR="00D1759A" w:rsidRDefault="00910899">
      <w:pPr>
        <w:ind w:firstLineChars="200" w:firstLine="600"/>
        <w:rPr>
          <w:rFonts w:ascii="Calibri" w:eastAsia="仿宋_GB2312" w:hAnsi="Calibri"/>
          <w:sz w:val="30"/>
          <w:szCs w:val="30"/>
        </w:rPr>
      </w:pPr>
      <w:r>
        <w:rPr>
          <w:rFonts w:ascii="Calibri" w:eastAsia="仿宋_GB2312" w:hAnsi="Calibri"/>
          <w:sz w:val="30"/>
          <w:szCs w:val="30"/>
        </w:rPr>
        <w:t>一方面主管着全区内外贸易、外资外经、市场体系建设、商贸服务、商贸物流和商务秩序工作，另一方面也承担着招商引资、服务外经贸、整顿和规范市场经济秩序、打击侵权及假冒伪劣等工作的综合协调任务。</w:t>
      </w:r>
      <w:r>
        <w:rPr>
          <w:rFonts w:ascii="Calibri" w:eastAsia="仿宋_GB2312" w:hAnsi="Calibri"/>
          <w:sz w:val="30"/>
          <w:szCs w:val="30"/>
        </w:rPr>
        <w:t xml:space="preserve"> </w:t>
      </w:r>
    </w:p>
    <w:p w:rsidR="00D1759A" w:rsidRDefault="0091089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二、部门2020年主要工作任务</w:t>
      </w:r>
    </w:p>
    <w:p w:rsidR="00D1759A" w:rsidRDefault="00910899">
      <w:pPr>
        <w:ind w:firstLineChars="200" w:firstLine="560"/>
        <w:rPr>
          <w:rFonts w:ascii="Calibri" w:eastAsia="仿宋_GB2312" w:hAnsi="Calibri"/>
          <w:sz w:val="30"/>
          <w:szCs w:val="30"/>
        </w:rPr>
      </w:pPr>
      <w:r>
        <w:rPr>
          <w:rFonts w:ascii="仿宋_GB2312" w:eastAsia="仿宋_GB2312" w:hAnsi="仿宋_GB2312" w:cs="仿宋_GB2312" w:hint="eastAsia"/>
          <w:sz w:val="28"/>
          <w:szCs w:val="28"/>
        </w:rPr>
        <w:t>我局2020年的主要工作任务是：1、</w:t>
      </w:r>
      <w:r>
        <w:rPr>
          <w:rFonts w:ascii="仿宋_GB2312" w:eastAsia="仿宋_GB2312" w:hint="eastAsia"/>
          <w:sz w:val="32"/>
          <w:szCs w:val="32"/>
        </w:rPr>
        <w:t>继续做好</w:t>
      </w:r>
      <w:r>
        <w:rPr>
          <w:rFonts w:ascii="Calibri" w:eastAsia="仿宋_GB2312" w:hAnsi="Calibri"/>
          <w:sz w:val="30"/>
          <w:szCs w:val="30"/>
        </w:rPr>
        <w:t>全区内外贸易、外资外经、市场体系建设、商贸服务、商贸物流和商务秩序工作</w:t>
      </w:r>
      <w:r>
        <w:rPr>
          <w:rFonts w:ascii="仿宋_GB2312" w:eastAsia="仿宋_GB2312" w:hint="eastAsia"/>
          <w:sz w:val="32"/>
          <w:szCs w:val="32"/>
        </w:rPr>
        <w:t>。2、积极做好</w:t>
      </w:r>
      <w:r>
        <w:rPr>
          <w:rFonts w:ascii="Calibri" w:eastAsia="仿宋_GB2312" w:hAnsi="Calibri"/>
          <w:sz w:val="30"/>
          <w:szCs w:val="30"/>
        </w:rPr>
        <w:t>招商引资、服务外经贸、整顿和规范市场经济秩序、打击侵权及假冒伪劣等工作的综合协调任务。</w:t>
      </w:r>
      <w:r>
        <w:rPr>
          <w:rFonts w:ascii="Calibri" w:eastAsia="仿宋_GB2312" w:hAnsi="Calibri"/>
          <w:sz w:val="30"/>
          <w:szCs w:val="30"/>
        </w:rPr>
        <w:t xml:space="preserve"> </w:t>
      </w:r>
      <w:r>
        <w:rPr>
          <w:rFonts w:ascii="仿宋_GB2312" w:eastAsia="仿宋_GB2312" w:hint="eastAsia"/>
          <w:sz w:val="32"/>
          <w:szCs w:val="32"/>
        </w:rPr>
        <w:t>3、承办区委、区政府和上级部门交办的其它事项。</w:t>
      </w:r>
    </w:p>
    <w:p w:rsidR="00D1759A" w:rsidRDefault="0091089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三、部门基本情况</w:t>
      </w:r>
    </w:p>
    <w:p w:rsidR="00D1759A" w:rsidRDefault="00910899">
      <w:pPr>
        <w:snapToGrid w:val="0"/>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sz w:val="32"/>
          <w:szCs w:val="32"/>
        </w:rPr>
        <w:t>本部门共有预算单位2个，即部门本级与</w:t>
      </w:r>
      <w:proofErr w:type="gramStart"/>
      <w:r>
        <w:rPr>
          <w:rFonts w:ascii="仿宋_GB2312" w:eastAsia="仿宋_GB2312" w:hAnsi="仿宋_GB2312" w:cs="仿宋_GB2312" w:hint="eastAsia"/>
          <w:sz w:val="32"/>
          <w:szCs w:val="32"/>
        </w:rPr>
        <w:t>珠山区</w:t>
      </w:r>
      <w:proofErr w:type="gramEnd"/>
      <w:r>
        <w:rPr>
          <w:rFonts w:ascii="仿宋_GB2312" w:eastAsia="仿宋_GB2312" w:hAnsi="仿宋_GB2312" w:cs="仿宋_GB2312" w:hint="eastAsia"/>
          <w:sz w:val="32"/>
          <w:szCs w:val="32"/>
        </w:rPr>
        <w:t>市场经营服务中心。编制数为8人，其中：事业编8人。实际在职人员9人。</w:t>
      </w:r>
    </w:p>
    <w:p w:rsidR="00D1759A" w:rsidRDefault="00910899">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四、2020年部门预算收支情况说明</w:t>
      </w:r>
    </w:p>
    <w:p w:rsidR="00D1759A" w:rsidRDefault="00910899">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（一）收入预算情况</w:t>
      </w:r>
    </w:p>
    <w:p w:rsidR="00D1759A" w:rsidRDefault="00910899">
      <w:pPr>
        <w:spacing w:line="570" w:lineRule="exact"/>
        <w:ind w:firstLine="60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2020年我局收入预算总额为407.50万元，与上年预算相比增减 %，说明情况。其中：当年财政拨款收入407.50万元，占收入预算总额的100%；政府性基金拨款收入0万元，占收入预算总额的0%；</w:t>
      </w:r>
      <w:r>
        <w:rPr>
          <w:rFonts w:ascii="仿宋_GB2312" w:eastAsia="仿宋_GB2312" w:hAnsi="仿宋_GB2312" w:cs="仿宋_GB2312" w:hint="eastAsia"/>
          <w:sz w:val="28"/>
          <w:szCs w:val="28"/>
        </w:rPr>
        <w:lastRenderedPageBreak/>
        <w:t>事业收入0万元，占收入预算总额的0%；事业单位经营收入0万元，占收入预算总额的0%；当年其他各项收入0万元，占收入预算总额的0%。</w:t>
      </w:r>
    </w:p>
    <w:p w:rsidR="00D1759A" w:rsidRDefault="00910899">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（二）支出预算情况</w:t>
      </w:r>
    </w:p>
    <w:p w:rsidR="00D1759A" w:rsidRDefault="0091089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2020年我局支出预算总额为407.50万元，与上年预算相比增减 %，说明情况。其中：按支出项目类别划分：基本支出317.71万元，占支出预算总额的78%，包括工资福利支出297.61万元、商品和服务支出20.10万元、对个人和家庭的补助0万元、其他资本性支出0万元；项目支89.79万元，占支出总额的22%，包括工资福利支出0万元、商品和服务支出89.79万元、对个人和家庭的补助0万元、债务利息支出0万元、基本建设支出0万元、其他资本性支出0万元、其他相关支出0万元；事业经营支出0万元，占支出预算总额的0%；对附属单位补助支出的0万元，占支出预算总额的0%；上缴上级支出0万元，占支出预算总额的0%。</w:t>
      </w:r>
    </w:p>
    <w:p w:rsidR="00D1759A" w:rsidRDefault="0091089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按支出功能项目科目划分：一般公共服务支出325.95万元，占支出预算总额的80%；公共安全支出0万元，占支出预算总额的x0%。</w:t>
      </w:r>
    </w:p>
    <w:p w:rsidR="00D1759A" w:rsidRDefault="0091089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按支出经济分类划分：工资福利支出297.61万元，占支出预算总额的73%；商品和服务支出109.87万元，占支出预算总额的27%；对个人和家庭补助支0万元，占支出预算总额0%。</w:t>
      </w:r>
    </w:p>
    <w:p w:rsidR="00D1759A" w:rsidRDefault="0091089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（三）经费拨款支出情况</w:t>
      </w:r>
    </w:p>
    <w:p w:rsidR="00D1759A" w:rsidRDefault="0091089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2020年我局经费拨款支出预算407.50万元，占支出预算总额的100%。</w:t>
      </w:r>
    </w:p>
    <w:p w:rsidR="00D1759A" w:rsidRDefault="0091089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（四）政府采购预算情况</w:t>
      </w:r>
    </w:p>
    <w:p w:rsidR="00D1759A" w:rsidRDefault="0091089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2020年我局政府采购预算30万元，其中：政府集中采购30万</w:t>
      </w:r>
      <w:r>
        <w:rPr>
          <w:rFonts w:ascii="仿宋_GB2312" w:eastAsia="仿宋_GB2312" w:hAnsi="仿宋_GB2312" w:cs="仿宋_GB2312" w:hint="eastAsia"/>
          <w:bCs/>
          <w:sz w:val="28"/>
          <w:szCs w:val="28"/>
        </w:rPr>
        <w:lastRenderedPageBreak/>
        <w:t>元。原因为增加办公设备购置。</w:t>
      </w:r>
    </w:p>
    <w:p w:rsidR="00D1759A" w:rsidRDefault="00910899">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（五）政府基金收支情况</w:t>
      </w:r>
    </w:p>
    <w:p w:rsidR="00D1759A" w:rsidRDefault="00910899">
      <w:pPr>
        <w:spacing w:line="570" w:lineRule="exact"/>
        <w:ind w:leftChars="200" w:left="420"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 “无政府基金收支预算”。</w:t>
      </w:r>
    </w:p>
    <w:p w:rsidR="00D1759A" w:rsidRDefault="00910899">
      <w:pPr>
        <w:numPr>
          <w:ilvl w:val="0"/>
          <w:numId w:val="1"/>
        </w:num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机关运行经费安排情况</w:t>
      </w:r>
    </w:p>
    <w:p w:rsidR="00D1759A" w:rsidRDefault="0091089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2020年我局</w:t>
      </w:r>
      <w:r>
        <w:rPr>
          <w:rFonts w:ascii="仿宋_GB2312" w:eastAsia="仿宋_GB2312" w:hAnsi="仿宋_GB2312" w:cs="仿宋_GB2312" w:hint="eastAsia"/>
          <w:sz w:val="28"/>
          <w:szCs w:val="28"/>
        </w:rPr>
        <w:t>机关运行经费109.89万元。</w:t>
      </w:r>
    </w:p>
    <w:p w:rsidR="00D1759A" w:rsidRDefault="00910899">
      <w:pPr>
        <w:tabs>
          <w:tab w:val="left" w:pos="1113"/>
        </w:tabs>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（七）“三公”经费预算安排情况</w:t>
      </w:r>
    </w:p>
    <w:p w:rsidR="00D1759A" w:rsidRDefault="0091089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当年“三公”经费安排情况，公务接待费预算6.01</w:t>
      </w:r>
      <w:bookmarkStart w:id="0" w:name="_GoBack"/>
      <w:bookmarkEnd w:id="0"/>
      <w:r>
        <w:rPr>
          <w:rFonts w:ascii="仿宋_GB2312" w:eastAsia="仿宋_GB2312" w:hAnsi="仿宋_GB2312" w:cs="仿宋_GB2312" w:hint="eastAsia"/>
          <w:bCs/>
          <w:sz w:val="28"/>
          <w:szCs w:val="28"/>
        </w:rPr>
        <w:t>万元，与上年预算相比减少0.2万元。出国出境预算8万元。</w:t>
      </w:r>
    </w:p>
    <w:p w:rsidR="001A4F30" w:rsidRPr="001A4F30" w:rsidRDefault="001A4F30" w:rsidP="001A4F30">
      <w:pPr>
        <w:spacing w:line="570" w:lineRule="exact"/>
        <w:ind w:firstLineChars="200" w:firstLine="562"/>
        <w:rPr>
          <w:rFonts w:ascii="仿宋_GB2312" w:eastAsia="仿宋_GB2312" w:hAnsi="仿宋_GB2312" w:cs="仿宋_GB2312"/>
          <w:b/>
          <w:bCs/>
          <w:sz w:val="28"/>
          <w:szCs w:val="28"/>
        </w:rPr>
      </w:pPr>
      <w:r w:rsidRPr="001A4F30">
        <w:rPr>
          <w:rFonts w:ascii="仿宋_GB2312" w:eastAsia="仿宋_GB2312" w:hAnsi="仿宋_GB2312" w:cs="仿宋_GB2312" w:hint="eastAsia"/>
          <w:b/>
          <w:bCs/>
          <w:sz w:val="28"/>
          <w:szCs w:val="28"/>
        </w:rPr>
        <w:t>（</w:t>
      </w:r>
      <w:r>
        <w:rPr>
          <w:rFonts w:ascii="仿宋_GB2312" w:eastAsia="仿宋_GB2312" w:hAnsi="仿宋_GB2312" w:cs="仿宋_GB2312" w:hint="eastAsia"/>
          <w:b/>
          <w:bCs/>
          <w:sz w:val="28"/>
          <w:szCs w:val="28"/>
        </w:rPr>
        <w:t>八</w:t>
      </w:r>
      <w:r w:rsidRPr="001A4F30">
        <w:rPr>
          <w:rFonts w:ascii="仿宋_GB2312" w:eastAsia="仿宋_GB2312" w:hAnsi="仿宋_GB2312" w:cs="仿宋_GB2312" w:hint="eastAsia"/>
          <w:b/>
          <w:bCs/>
          <w:sz w:val="28"/>
          <w:szCs w:val="28"/>
        </w:rPr>
        <w:t>）国有资产占有使用情况</w:t>
      </w:r>
    </w:p>
    <w:p w:rsidR="001A4F30" w:rsidRPr="001A4F30" w:rsidRDefault="001A4F30" w:rsidP="001A4F30">
      <w:pPr>
        <w:spacing w:line="570" w:lineRule="exact"/>
        <w:ind w:firstLineChars="200" w:firstLine="560"/>
        <w:rPr>
          <w:rFonts w:ascii="仿宋_GB2312" w:eastAsia="仿宋_GB2312" w:hAnsi="仿宋_GB2312" w:cs="仿宋_GB2312"/>
          <w:bCs/>
          <w:sz w:val="28"/>
          <w:szCs w:val="28"/>
        </w:rPr>
      </w:pPr>
      <w:r w:rsidRPr="001A4F30">
        <w:rPr>
          <w:rFonts w:ascii="仿宋_GB2312" w:eastAsia="仿宋_GB2312" w:hAnsi="仿宋_GB2312" w:cs="仿宋_GB2312" w:hint="eastAsia"/>
          <w:bCs/>
          <w:sz w:val="28"/>
          <w:szCs w:val="28"/>
        </w:rPr>
        <w:t>截至20</w:t>
      </w:r>
      <w:r>
        <w:rPr>
          <w:rFonts w:ascii="仿宋_GB2312" w:eastAsia="仿宋_GB2312" w:hAnsi="仿宋_GB2312" w:cs="仿宋_GB2312" w:hint="eastAsia"/>
          <w:bCs/>
          <w:sz w:val="28"/>
          <w:szCs w:val="28"/>
        </w:rPr>
        <w:t>20</w:t>
      </w:r>
      <w:r w:rsidRPr="001A4F30">
        <w:rPr>
          <w:rFonts w:ascii="仿宋_GB2312" w:eastAsia="仿宋_GB2312" w:hAnsi="仿宋_GB2312" w:cs="仿宋_GB2312" w:hint="eastAsia"/>
          <w:bCs/>
          <w:sz w:val="28"/>
          <w:szCs w:val="28"/>
        </w:rPr>
        <w:t>年12月31日，部门共有车辆</w:t>
      </w: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辆，其中，一般公务用车</w:t>
      </w: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辆，执法执勤用车</w:t>
      </w: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辆。</w:t>
      </w:r>
    </w:p>
    <w:p w:rsidR="001A4F30" w:rsidRPr="001A4F30" w:rsidRDefault="001A4F30" w:rsidP="001A4F30">
      <w:pPr>
        <w:spacing w:line="570" w:lineRule="exact"/>
        <w:ind w:firstLineChars="200" w:firstLine="560"/>
        <w:rPr>
          <w:rFonts w:ascii="仿宋_GB2312" w:eastAsia="仿宋_GB2312" w:hAnsi="仿宋_GB2312" w:cs="仿宋_GB2312"/>
          <w:bCs/>
          <w:sz w:val="28"/>
          <w:szCs w:val="28"/>
        </w:rPr>
      </w:pPr>
      <w:r w:rsidRPr="001A4F30">
        <w:rPr>
          <w:rFonts w:ascii="仿宋_GB2312" w:eastAsia="仿宋_GB2312" w:hAnsi="仿宋_GB2312" w:cs="仿宋_GB2312" w:hint="eastAsia"/>
          <w:bCs/>
          <w:sz w:val="28"/>
          <w:szCs w:val="28"/>
        </w:rPr>
        <w:t>20</w:t>
      </w:r>
      <w:r>
        <w:rPr>
          <w:rFonts w:ascii="仿宋_GB2312" w:eastAsia="仿宋_GB2312" w:hAnsi="仿宋_GB2312" w:cs="仿宋_GB2312" w:hint="eastAsia"/>
          <w:bCs/>
          <w:sz w:val="28"/>
          <w:szCs w:val="28"/>
        </w:rPr>
        <w:t>20</w:t>
      </w:r>
      <w:r w:rsidRPr="001A4F30">
        <w:rPr>
          <w:rFonts w:ascii="仿宋_GB2312" w:eastAsia="仿宋_GB2312" w:hAnsi="仿宋_GB2312" w:cs="仿宋_GB2312" w:hint="eastAsia"/>
          <w:bCs/>
          <w:sz w:val="28"/>
          <w:szCs w:val="28"/>
        </w:rPr>
        <w:t>年部门预算安排购置车辆</w:t>
      </w: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辆，无安排购置单位价值200万元以上大型设备。</w:t>
      </w:r>
    </w:p>
    <w:p w:rsidR="001A4F30" w:rsidRPr="001A4F30" w:rsidRDefault="001A4F30" w:rsidP="001A4F30">
      <w:pPr>
        <w:spacing w:line="570" w:lineRule="exact"/>
        <w:ind w:firstLineChars="200" w:firstLine="562"/>
        <w:rPr>
          <w:rFonts w:ascii="仿宋_GB2312" w:eastAsia="仿宋_GB2312" w:hAnsi="仿宋_GB2312" w:cs="仿宋_GB2312"/>
          <w:b/>
          <w:bCs/>
          <w:sz w:val="28"/>
          <w:szCs w:val="28"/>
        </w:rPr>
      </w:pPr>
      <w:r w:rsidRPr="001A4F30">
        <w:rPr>
          <w:rFonts w:ascii="仿宋_GB2312" w:eastAsia="仿宋_GB2312" w:hAnsi="仿宋_GB2312" w:cs="仿宋_GB2312" w:hint="eastAsia"/>
          <w:b/>
          <w:bCs/>
          <w:sz w:val="28"/>
          <w:szCs w:val="28"/>
        </w:rPr>
        <w:t>（</w:t>
      </w:r>
      <w:r>
        <w:rPr>
          <w:rFonts w:ascii="仿宋_GB2312" w:eastAsia="仿宋_GB2312" w:hAnsi="仿宋_GB2312" w:cs="仿宋_GB2312" w:hint="eastAsia"/>
          <w:b/>
          <w:bCs/>
          <w:sz w:val="28"/>
          <w:szCs w:val="28"/>
        </w:rPr>
        <w:t>九</w:t>
      </w:r>
      <w:r w:rsidRPr="001A4F30">
        <w:rPr>
          <w:rFonts w:ascii="仿宋_GB2312" w:eastAsia="仿宋_GB2312" w:hAnsi="仿宋_GB2312" w:cs="仿宋_GB2312" w:hint="eastAsia"/>
          <w:b/>
          <w:bCs/>
          <w:sz w:val="28"/>
          <w:szCs w:val="28"/>
        </w:rPr>
        <w:t>）绩效目标设置情况</w:t>
      </w:r>
    </w:p>
    <w:p w:rsidR="001A4F30" w:rsidRPr="001A4F30" w:rsidRDefault="001A4F30" w:rsidP="001A4F30">
      <w:pPr>
        <w:spacing w:line="570" w:lineRule="exact"/>
        <w:ind w:firstLineChars="200" w:firstLine="560"/>
        <w:rPr>
          <w:rFonts w:ascii="仿宋_GB2312" w:eastAsia="仿宋_GB2312" w:hAnsi="仿宋_GB2312" w:cs="仿宋_GB2312"/>
          <w:bCs/>
          <w:sz w:val="28"/>
          <w:szCs w:val="28"/>
        </w:rPr>
      </w:pPr>
      <w:r w:rsidRPr="001A4F30">
        <w:rPr>
          <w:rFonts w:ascii="仿宋_GB2312" w:eastAsia="仿宋_GB2312" w:hAnsi="仿宋_GB2312" w:cs="仿宋_GB2312" w:hint="eastAsia"/>
          <w:bCs/>
          <w:sz w:val="28"/>
          <w:szCs w:val="28"/>
        </w:rPr>
        <w:t>20</w:t>
      </w:r>
      <w:r>
        <w:rPr>
          <w:rFonts w:ascii="仿宋_GB2312" w:eastAsia="仿宋_GB2312" w:hAnsi="仿宋_GB2312" w:cs="仿宋_GB2312" w:hint="eastAsia"/>
          <w:bCs/>
          <w:sz w:val="28"/>
          <w:szCs w:val="28"/>
        </w:rPr>
        <w:t>20</w:t>
      </w:r>
      <w:r w:rsidRPr="001A4F30">
        <w:rPr>
          <w:rFonts w:ascii="仿宋_GB2312" w:eastAsia="仿宋_GB2312" w:hAnsi="仿宋_GB2312" w:cs="仿宋_GB2312" w:hint="eastAsia"/>
          <w:bCs/>
          <w:sz w:val="28"/>
          <w:szCs w:val="28"/>
        </w:rPr>
        <w:t>年实行绩效目标管理的项目</w:t>
      </w:r>
      <w:r w:rsidRPr="001A4F30">
        <w:rPr>
          <w:rFonts w:ascii="仿宋_GB2312" w:eastAsia="仿宋_GB2312" w:hAnsi="仿宋_GB2312" w:cs="仿宋_GB2312" w:hint="eastAsia"/>
          <w:bCs/>
          <w:sz w:val="28"/>
          <w:szCs w:val="28"/>
          <w:u w:val="single"/>
        </w:rPr>
        <w:t xml:space="preserve"> 0     </w:t>
      </w:r>
      <w:proofErr w:type="gramStart"/>
      <w:r w:rsidRPr="001A4F30">
        <w:rPr>
          <w:rFonts w:ascii="仿宋_GB2312" w:eastAsia="仿宋_GB2312" w:hAnsi="仿宋_GB2312" w:cs="仿宋_GB2312" w:hint="eastAsia"/>
          <w:bCs/>
          <w:sz w:val="28"/>
          <w:szCs w:val="28"/>
        </w:rPr>
        <w:t>个</w:t>
      </w:r>
      <w:proofErr w:type="gramEnd"/>
      <w:r w:rsidRPr="001A4F30">
        <w:rPr>
          <w:rFonts w:ascii="仿宋_GB2312" w:eastAsia="仿宋_GB2312" w:hAnsi="仿宋_GB2312" w:cs="仿宋_GB2312" w:hint="eastAsia"/>
          <w:bCs/>
          <w:sz w:val="28"/>
          <w:szCs w:val="28"/>
        </w:rPr>
        <w:t>（部门预算中200万元以上的，且进行了绩效评审的项目），涉及资金</w:t>
      </w:r>
    </w:p>
    <w:p w:rsidR="001A4F30" w:rsidRPr="001A4F30" w:rsidRDefault="001A4F30" w:rsidP="001A4F30">
      <w:pPr>
        <w:spacing w:line="570" w:lineRule="exact"/>
        <w:ind w:firstLineChars="200" w:firstLine="560"/>
        <w:rPr>
          <w:rFonts w:ascii="仿宋_GB2312" w:eastAsia="仿宋_GB2312" w:hAnsi="仿宋_GB2312" w:cs="仿宋_GB2312"/>
          <w:bCs/>
          <w:sz w:val="28"/>
          <w:szCs w:val="28"/>
        </w:rPr>
      </w:pP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万元；纳入绩效目标批复试点的项目</w:t>
      </w:r>
      <w:r w:rsidRPr="001A4F30">
        <w:rPr>
          <w:rFonts w:ascii="仿宋_GB2312" w:eastAsia="仿宋_GB2312" w:hAnsi="仿宋_GB2312" w:cs="仿宋_GB2312" w:hint="eastAsia"/>
          <w:bCs/>
          <w:sz w:val="28"/>
          <w:szCs w:val="28"/>
          <w:u w:val="single"/>
        </w:rPr>
        <w:t xml:space="preserve">    0  </w:t>
      </w:r>
      <w:proofErr w:type="gramStart"/>
      <w:r w:rsidRPr="001A4F30">
        <w:rPr>
          <w:rFonts w:ascii="仿宋_GB2312" w:eastAsia="仿宋_GB2312" w:hAnsi="仿宋_GB2312" w:cs="仿宋_GB2312" w:hint="eastAsia"/>
          <w:bCs/>
          <w:sz w:val="28"/>
          <w:szCs w:val="28"/>
        </w:rPr>
        <w:t>个</w:t>
      </w:r>
      <w:proofErr w:type="gramEnd"/>
      <w:r w:rsidRPr="001A4F30">
        <w:rPr>
          <w:rFonts w:ascii="仿宋_GB2312" w:eastAsia="仿宋_GB2312" w:hAnsi="仿宋_GB2312" w:cs="仿宋_GB2312" w:hint="eastAsia"/>
          <w:bCs/>
          <w:sz w:val="28"/>
          <w:szCs w:val="28"/>
        </w:rPr>
        <w:t>，涉及资金</w:t>
      </w:r>
      <w:r w:rsidRPr="001A4F30">
        <w:rPr>
          <w:rFonts w:ascii="仿宋_GB2312" w:eastAsia="仿宋_GB2312" w:hAnsi="仿宋_GB2312" w:cs="仿宋_GB2312" w:hint="eastAsia"/>
          <w:bCs/>
          <w:sz w:val="28"/>
          <w:szCs w:val="28"/>
          <w:u w:val="single"/>
        </w:rPr>
        <w:t xml:space="preserve">   0   </w:t>
      </w:r>
      <w:r w:rsidRPr="001A4F30">
        <w:rPr>
          <w:rFonts w:ascii="仿宋_GB2312" w:eastAsia="仿宋_GB2312" w:hAnsi="仿宋_GB2312" w:cs="仿宋_GB2312" w:hint="eastAsia"/>
          <w:bCs/>
          <w:sz w:val="28"/>
          <w:szCs w:val="28"/>
        </w:rPr>
        <w:t>万元。</w:t>
      </w:r>
    </w:p>
    <w:p w:rsidR="001A4F30" w:rsidRPr="001A4F30" w:rsidRDefault="001A4F30">
      <w:pPr>
        <w:spacing w:line="570" w:lineRule="exact"/>
        <w:ind w:firstLineChars="200" w:firstLine="560"/>
        <w:rPr>
          <w:rFonts w:ascii="仿宋_GB2312" w:eastAsia="仿宋_GB2312" w:hAnsi="仿宋_GB2312" w:cs="仿宋_GB2312"/>
          <w:bCs/>
          <w:sz w:val="28"/>
          <w:szCs w:val="28"/>
        </w:rPr>
      </w:pPr>
    </w:p>
    <w:p w:rsidR="00D1759A" w:rsidRDefault="00910899">
      <w:pPr>
        <w:spacing w:line="570" w:lineRule="exact"/>
        <w:ind w:firstLineChars="196" w:firstLine="551"/>
        <w:rPr>
          <w:rFonts w:ascii="黑体" w:eastAsia="黑体" w:hAnsi="黑体" w:cs="黑体"/>
          <w:b/>
          <w:sz w:val="28"/>
          <w:szCs w:val="28"/>
        </w:rPr>
      </w:pPr>
      <w:r w:rsidRPr="001A4F30">
        <w:rPr>
          <w:rFonts w:ascii="黑体" w:eastAsia="黑体" w:hAnsi="黑体" w:cs="黑体" w:hint="eastAsia"/>
          <w:b/>
          <w:sz w:val="28"/>
          <w:szCs w:val="28"/>
          <w:highlight w:val="yellow"/>
        </w:rPr>
        <w:t>五</w:t>
      </w:r>
      <w:r>
        <w:rPr>
          <w:rFonts w:ascii="黑体" w:eastAsia="黑体" w:hAnsi="黑体" w:cs="黑体" w:hint="eastAsia"/>
          <w:b/>
          <w:sz w:val="28"/>
          <w:szCs w:val="28"/>
        </w:rPr>
        <w:t>、所属单位预算草案的具体说明</w:t>
      </w:r>
    </w:p>
    <w:p w:rsidR="00D1759A" w:rsidRDefault="00910899">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我局无下属有珠山区市场经营服务中心一个单位.</w:t>
      </w:r>
    </w:p>
    <w:p w:rsidR="00D1759A" w:rsidRDefault="00910899">
      <w:pPr>
        <w:spacing w:line="570" w:lineRule="exact"/>
        <w:ind w:firstLineChars="200"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b/>
          <w:sz w:val="28"/>
          <w:szCs w:val="28"/>
        </w:rPr>
        <w:t>、基本情况</w:t>
      </w:r>
    </w:p>
    <w:p w:rsidR="00D1759A" w:rsidRDefault="00910899">
      <w:pPr>
        <w:spacing w:line="570" w:lineRule="exact"/>
        <w:ind w:firstLineChars="200" w:firstLine="560"/>
        <w:rPr>
          <w:rFonts w:ascii="仿宋_GB2312" w:eastAsia="仿宋_GB2312" w:hAnsi="仿宋_GB2312" w:cs="仿宋_GB2312"/>
          <w:sz w:val="28"/>
          <w:szCs w:val="28"/>
        </w:rPr>
      </w:pPr>
      <w:proofErr w:type="gramStart"/>
      <w:r>
        <w:rPr>
          <w:rFonts w:ascii="仿宋_GB2312" w:eastAsia="仿宋_GB2312" w:hAnsi="仿宋_GB2312" w:cs="仿宋_GB2312" w:hint="eastAsia"/>
          <w:bCs/>
          <w:sz w:val="28"/>
          <w:szCs w:val="28"/>
        </w:rPr>
        <w:t>珠山区</w:t>
      </w:r>
      <w:proofErr w:type="gramEnd"/>
      <w:r>
        <w:rPr>
          <w:rFonts w:ascii="仿宋_GB2312" w:eastAsia="仿宋_GB2312" w:hAnsi="仿宋_GB2312" w:cs="仿宋_GB2312" w:hint="eastAsia"/>
          <w:bCs/>
          <w:sz w:val="28"/>
          <w:szCs w:val="28"/>
        </w:rPr>
        <w:t>市场经营服务中心</w:t>
      </w:r>
      <w:r>
        <w:rPr>
          <w:rFonts w:ascii="仿宋_GB2312" w:eastAsia="仿宋_GB2312" w:hAnsi="仿宋_GB2312" w:cs="仿宋_GB2312" w:hint="eastAsia"/>
          <w:sz w:val="28"/>
          <w:szCs w:val="28"/>
        </w:rPr>
        <w:t>单位编制人数34人，实有人数27人，离休人员0人，退休人员0人。在校学生0人。</w:t>
      </w:r>
    </w:p>
    <w:p w:rsidR="00D1759A" w:rsidRDefault="00910899">
      <w:pPr>
        <w:spacing w:line="570" w:lineRule="exact"/>
        <w:ind w:firstLineChars="200"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t>2、</w:t>
      </w:r>
      <w:r>
        <w:rPr>
          <w:rFonts w:ascii="仿宋_GB2312" w:eastAsia="仿宋_GB2312" w:hAnsi="仿宋_GB2312" w:cs="仿宋_GB2312" w:hint="eastAsia"/>
          <w:b/>
          <w:sz w:val="28"/>
          <w:szCs w:val="28"/>
        </w:rPr>
        <w:t>2020年预算收支情况</w:t>
      </w:r>
    </w:p>
    <w:p w:rsidR="00D1759A" w:rsidRDefault="00910899">
      <w:pPr>
        <w:spacing w:line="570" w:lineRule="exact"/>
        <w:ind w:firstLineChars="200" w:firstLine="560"/>
        <w:rPr>
          <w:rFonts w:ascii="仿宋_GB2312" w:eastAsia="仿宋_GB2312" w:hAnsi="仿宋_GB2312" w:cs="仿宋_GB2312"/>
          <w:sz w:val="28"/>
          <w:szCs w:val="28"/>
        </w:rPr>
      </w:pPr>
      <w:proofErr w:type="gramStart"/>
      <w:r>
        <w:rPr>
          <w:rFonts w:ascii="仿宋_GB2312" w:eastAsia="仿宋_GB2312" w:hAnsi="仿宋_GB2312" w:cs="仿宋_GB2312" w:hint="eastAsia"/>
          <w:bCs/>
          <w:sz w:val="28"/>
          <w:szCs w:val="28"/>
        </w:rPr>
        <w:t>珠山区</w:t>
      </w:r>
      <w:proofErr w:type="gramEnd"/>
      <w:r>
        <w:rPr>
          <w:rFonts w:ascii="仿宋_GB2312" w:eastAsia="仿宋_GB2312" w:hAnsi="仿宋_GB2312" w:cs="仿宋_GB2312" w:hint="eastAsia"/>
          <w:bCs/>
          <w:sz w:val="28"/>
          <w:szCs w:val="28"/>
        </w:rPr>
        <w:t>市场经营服务中心</w:t>
      </w:r>
      <w:r>
        <w:rPr>
          <w:rFonts w:ascii="仿宋_GB2312" w:eastAsia="仿宋_GB2312" w:hAnsi="仿宋_GB2312" w:cs="仿宋_GB2312" w:hint="eastAsia"/>
          <w:sz w:val="28"/>
          <w:szCs w:val="28"/>
        </w:rPr>
        <w:t>2020年收入预算总额286万元，与上年预算相比减少 17%，主要原因是人员减少3人。其中：</w:t>
      </w:r>
      <w:r>
        <w:rPr>
          <w:rFonts w:ascii="仿宋_GB2312" w:eastAsia="仿宋_GB2312" w:hAnsi="仿宋_GB2312" w:cs="仿宋_GB2312" w:hint="eastAsia"/>
          <w:sz w:val="32"/>
          <w:szCs w:val="32"/>
        </w:rPr>
        <w:t>财政</w:t>
      </w:r>
      <w:r>
        <w:rPr>
          <w:rFonts w:ascii="仿宋_GB2312" w:eastAsia="仿宋_GB2312" w:hAnsi="仿宋_GB2312" w:cs="仿宋_GB2312" w:hint="eastAsia"/>
          <w:sz w:val="28"/>
          <w:szCs w:val="28"/>
        </w:rPr>
        <w:t>拨款收入286万元，政府性基金拨款收入0万元，事业收入0万元</w:t>
      </w:r>
      <w:r>
        <w:rPr>
          <w:rFonts w:ascii="仿宋_GB2312" w:eastAsia="仿宋_GB2312" w:hAnsi="仿宋_GB2312" w:cs="仿宋_GB2312" w:hint="eastAsia"/>
          <w:sz w:val="32"/>
          <w:szCs w:val="32"/>
        </w:rPr>
        <w:t>，事业</w:t>
      </w:r>
      <w:r>
        <w:rPr>
          <w:rFonts w:ascii="仿宋_GB2312" w:eastAsia="仿宋_GB2312" w:hAnsi="仿宋_GB2312" w:cs="仿宋_GB2312" w:hint="eastAsia"/>
          <w:sz w:val="28"/>
          <w:szCs w:val="28"/>
        </w:rPr>
        <w:t>单位经营收入0万元，附属单位上缴收入0万元，上级补助收入0万元.</w:t>
      </w:r>
    </w:p>
    <w:p w:rsidR="00D1759A" w:rsidRDefault="00910899">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2020年支出预算总额286万元，与上年预算相比减少17 %，主要原因是人员减少3人。其中：基本支出229.90万元，项目支出56.10万元。</w:t>
      </w:r>
    </w:p>
    <w:p w:rsidR="001A4F30" w:rsidRDefault="001A4F30" w:rsidP="001A4F30">
      <w:pPr>
        <w:widowControl/>
        <w:spacing w:line="580" w:lineRule="exact"/>
        <w:ind w:firstLine="640"/>
        <w:jc w:val="left"/>
        <w:rPr>
          <w:rFonts w:ascii="仿宋_GB2312" w:eastAsia="仿宋_GB2312"/>
          <w:b/>
          <w:sz w:val="32"/>
          <w:szCs w:val="30"/>
        </w:rPr>
      </w:pPr>
      <w:r w:rsidRPr="001A4F30">
        <w:rPr>
          <w:rFonts w:ascii="仿宋_GB2312" w:eastAsia="仿宋_GB2312" w:hAnsi="仿宋_GB2312" w:cs="仿宋_GB2312" w:hint="eastAsia"/>
          <w:b/>
          <w:sz w:val="28"/>
          <w:szCs w:val="28"/>
        </w:rPr>
        <w:t>六、</w:t>
      </w:r>
      <w:r>
        <w:rPr>
          <w:rFonts w:ascii="仿宋_GB2312" w:eastAsia="仿宋_GB2312" w:hint="eastAsia"/>
          <w:b/>
          <w:sz w:val="32"/>
          <w:szCs w:val="30"/>
        </w:rPr>
        <w:t>名词解释</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一、收入科目</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（一）财政拨款：指省级财政当年拨付的资金。</w:t>
      </w:r>
    </w:p>
    <w:p w:rsidR="001A4F30" w:rsidRDefault="001A4F30" w:rsidP="001A4F30">
      <w:pPr>
        <w:widowControl/>
        <w:spacing w:line="580" w:lineRule="exact"/>
        <w:ind w:firstLine="636"/>
        <w:jc w:val="left"/>
        <w:rPr>
          <w:rFonts w:ascii="仿宋_GB2312" w:eastAsia="仿宋_GB2312"/>
          <w:sz w:val="32"/>
          <w:szCs w:val="30"/>
        </w:rPr>
      </w:pPr>
      <w:r>
        <w:rPr>
          <w:rFonts w:ascii="仿宋_GB2312" w:eastAsia="仿宋_GB2312" w:hint="eastAsia"/>
          <w:sz w:val="32"/>
          <w:szCs w:val="30"/>
        </w:rPr>
        <w:t>（二）事业收入：指事业单位开展专业业务活动及辅助活动取得的收入。</w:t>
      </w:r>
    </w:p>
    <w:p w:rsidR="001A4F30" w:rsidRDefault="001A4F30" w:rsidP="001A4F30">
      <w:pPr>
        <w:widowControl/>
        <w:spacing w:line="580" w:lineRule="exact"/>
        <w:ind w:firstLine="636"/>
        <w:jc w:val="left"/>
        <w:rPr>
          <w:rFonts w:ascii="仿宋_GB2312" w:eastAsia="仿宋_GB2312"/>
          <w:sz w:val="32"/>
          <w:szCs w:val="30"/>
        </w:rPr>
      </w:pPr>
      <w:r>
        <w:rPr>
          <w:rFonts w:ascii="仿宋_GB2312" w:eastAsia="仿宋_GB2312" w:hint="eastAsia"/>
          <w:sz w:val="32"/>
          <w:szCs w:val="30"/>
        </w:rPr>
        <w:t>（三）事业单位经营收入：指事业单位在专业业务活动及辅助活动之外开展非独立核算经营活动取得的收入。</w:t>
      </w:r>
    </w:p>
    <w:p w:rsidR="001A4F30" w:rsidRDefault="001A4F30" w:rsidP="001A4F30">
      <w:pPr>
        <w:ind w:firstLineChars="200" w:firstLine="640"/>
        <w:rPr>
          <w:rFonts w:ascii="仿宋_GB2312" w:eastAsia="仿宋_GB2312"/>
          <w:sz w:val="32"/>
          <w:szCs w:val="30"/>
        </w:rPr>
      </w:pPr>
      <w:r>
        <w:rPr>
          <w:rFonts w:ascii="仿宋_GB2312" w:eastAsia="仿宋_GB2312" w:hint="eastAsia"/>
          <w:sz w:val="32"/>
          <w:szCs w:val="30"/>
        </w:rPr>
        <w:t>（四）上年结转和结余：填列201</w:t>
      </w:r>
      <w:r w:rsidR="00541E00">
        <w:rPr>
          <w:rFonts w:ascii="仿宋_GB2312" w:eastAsia="仿宋_GB2312" w:hint="eastAsia"/>
          <w:sz w:val="32"/>
          <w:szCs w:val="30"/>
        </w:rPr>
        <w:t>9</w:t>
      </w:r>
      <w:r>
        <w:rPr>
          <w:rFonts w:ascii="仿宋_GB2312" w:eastAsia="仿宋_GB2312" w:hint="eastAsia"/>
          <w:sz w:val="32"/>
          <w:szCs w:val="30"/>
        </w:rPr>
        <w:t>年全部结转和结余的资金数，包括当年结转结余资金和历年滚存结转结余资金。</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二、支出科目</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（一）行政运行：反映行政单位（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）的基本支出。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（二）一般行政管理事务：反映行政单位（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）未单独设置项级科目的其他项目支出。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lastRenderedPageBreak/>
        <w:t>（三）机关服务：反映为行政单位（</w:t>
      </w:r>
      <w:proofErr w:type="gramStart"/>
      <w:r>
        <w:rPr>
          <w:rFonts w:ascii="仿宋_GB2312" w:eastAsia="仿宋_GB2312" w:hint="eastAsia"/>
          <w:sz w:val="32"/>
          <w:szCs w:val="30"/>
        </w:rPr>
        <w:t>包括参公单位</w:t>
      </w:r>
      <w:proofErr w:type="gramEnd"/>
      <w:r>
        <w:rPr>
          <w:rFonts w:ascii="仿宋_GB2312" w:eastAsia="仿宋_GB2312" w:hint="eastAsia"/>
          <w:sz w:val="32"/>
          <w:szCs w:val="30"/>
        </w:rPr>
        <w:t>）提供后勤服务的各类后勤服务中心的支出。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（四）预算改革业务：反映财政部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预算改革方面的支出。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（五）财政国库业务：反映财政部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财政国库集中支出收</w:t>
      </w:r>
      <w:proofErr w:type="gramStart"/>
      <w:r>
        <w:rPr>
          <w:rFonts w:ascii="仿宋_GB2312" w:eastAsia="仿宋_GB2312" w:hint="eastAsia"/>
          <w:sz w:val="32"/>
          <w:szCs w:val="30"/>
        </w:rPr>
        <w:t>付业务</w:t>
      </w:r>
      <w:proofErr w:type="gramEnd"/>
      <w:r>
        <w:rPr>
          <w:rFonts w:ascii="仿宋_GB2312" w:eastAsia="仿宋_GB2312" w:hint="eastAsia"/>
          <w:sz w:val="32"/>
          <w:szCs w:val="30"/>
        </w:rPr>
        <w:t>方面的支出。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（六）财政监察：反映财政监察派出机构的专项业务支出。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（七）信息化建设：反映财政部</w:t>
      </w:r>
      <w:proofErr w:type="gramStart"/>
      <w:r>
        <w:rPr>
          <w:rFonts w:ascii="仿宋_GB2312" w:eastAsia="仿宋_GB2312" w:hint="eastAsia"/>
          <w:sz w:val="32"/>
          <w:szCs w:val="30"/>
        </w:rPr>
        <w:t>门用于</w:t>
      </w:r>
      <w:proofErr w:type="gramEnd"/>
      <w:r>
        <w:rPr>
          <w:rFonts w:ascii="仿宋_GB2312" w:eastAsia="仿宋_GB2312" w:hint="eastAsia"/>
          <w:sz w:val="32"/>
          <w:szCs w:val="30"/>
        </w:rPr>
        <w:t>“金财工程”等信息化建设方面的支出。</w:t>
      </w:r>
    </w:p>
    <w:p w:rsidR="001A4F30" w:rsidRDefault="001A4F30" w:rsidP="001A4F30">
      <w:pPr>
        <w:widowControl/>
        <w:spacing w:line="580" w:lineRule="exact"/>
        <w:ind w:firstLine="640"/>
        <w:jc w:val="left"/>
        <w:rPr>
          <w:rFonts w:ascii="仿宋_GB2312" w:eastAsia="仿宋_GB2312"/>
          <w:sz w:val="32"/>
          <w:szCs w:val="30"/>
        </w:rPr>
      </w:pPr>
      <w:r>
        <w:rPr>
          <w:rFonts w:ascii="仿宋_GB2312" w:eastAsia="仿宋_GB2312" w:hint="eastAsia"/>
          <w:sz w:val="32"/>
          <w:szCs w:val="30"/>
        </w:rPr>
        <w:t>（八）事业运行：反映事业单位的基本支出。</w:t>
      </w:r>
    </w:p>
    <w:p w:rsidR="00D1759A" w:rsidRPr="001A4F30" w:rsidRDefault="00D1759A">
      <w:pPr>
        <w:spacing w:line="570" w:lineRule="exact"/>
        <w:ind w:firstLineChars="200" w:firstLine="560"/>
        <w:rPr>
          <w:rFonts w:ascii="仿宋_GB2312" w:eastAsia="仿宋_GB2312" w:hAnsi="仿宋_GB2312" w:cs="仿宋_GB2312"/>
          <w:sz w:val="28"/>
          <w:szCs w:val="28"/>
        </w:rPr>
      </w:pPr>
    </w:p>
    <w:sectPr w:rsidR="00D1759A" w:rsidRPr="001A4F30" w:rsidSect="00D1759A">
      <w:headerReference w:type="default" r:id="rId8"/>
      <w:footerReference w:type="even" r:id="rId9"/>
      <w:pgSz w:w="11906" w:h="16838"/>
      <w:pgMar w:top="1440" w:right="1800" w:bottom="1440" w:left="1800" w:header="851"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748" w:rsidRDefault="00220748" w:rsidP="00D1759A">
      <w:r>
        <w:separator/>
      </w:r>
    </w:p>
  </w:endnote>
  <w:endnote w:type="continuationSeparator" w:id="0">
    <w:p w:rsidR="00220748" w:rsidRDefault="00220748" w:rsidP="00D175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59A" w:rsidRDefault="00710123">
    <w:pPr>
      <w:pStyle w:val="a3"/>
      <w:framePr w:wrap="around" w:vAnchor="text" w:hAnchor="margin" w:xAlign="center" w:y="1"/>
      <w:rPr>
        <w:rStyle w:val="a5"/>
      </w:rPr>
    </w:pPr>
    <w:r>
      <w:fldChar w:fldCharType="begin"/>
    </w:r>
    <w:r w:rsidR="00910899">
      <w:rPr>
        <w:rStyle w:val="a5"/>
      </w:rPr>
      <w:instrText xml:space="preserve">PAGE  </w:instrText>
    </w:r>
    <w:r>
      <w:fldChar w:fldCharType="end"/>
    </w:r>
  </w:p>
  <w:p w:rsidR="00D1759A" w:rsidRDefault="00D1759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748" w:rsidRDefault="00220748" w:rsidP="00D1759A">
      <w:r>
        <w:separator/>
      </w:r>
    </w:p>
  </w:footnote>
  <w:footnote w:type="continuationSeparator" w:id="0">
    <w:p w:rsidR="00220748" w:rsidRDefault="00220748" w:rsidP="00D175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59A" w:rsidRDefault="00D1759A">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AF5F"/>
    <w:multiLevelType w:val="singleLevel"/>
    <w:tmpl w:val="59ACAF5F"/>
    <w:lvl w:ilvl="0">
      <w:start w:val="6"/>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A95701"/>
    <w:rsid w:val="001A4F30"/>
    <w:rsid w:val="001F6A95"/>
    <w:rsid w:val="00220748"/>
    <w:rsid w:val="002D7DB1"/>
    <w:rsid w:val="003A1C4F"/>
    <w:rsid w:val="003F2E56"/>
    <w:rsid w:val="00541E00"/>
    <w:rsid w:val="005F283C"/>
    <w:rsid w:val="00614749"/>
    <w:rsid w:val="00710123"/>
    <w:rsid w:val="00795BE7"/>
    <w:rsid w:val="00910899"/>
    <w:rsid w:val="00B4199C"/>
    <w:rsid w:val="00D1136A"/>
    <w:rsid w:val="00D1759A"/>
    <w:rsid w:val="00DB30AD"/>
    <w:rsid w:val="02A758E2"/>
    <w:rsid w:val="03A95701"/>
    <w:rsid w:val="08E150F2"/>
    <w:rsid w:val="1FBA0CE1"/>
    <w:rsid w:val="21610368"/>
    <w:rsid w:val="25BC354F"/>
    <w:rsid w:val="2E201EB5"/>
    <w:rsid w:val="37A13162"/>
    <w:rsid w:val="3AD3795F"/>
    <w:rsid w:val="3F2D4C87"/>
    <w:rsid w:val="3F342416"/>
    <w:rsid w:val="449C3295"/>
    <w:rsid w:val="44B26E56"/>
    <w:rsid w:val="48DA02A5"/>
    <w:rsid w:val="4C0B51A1"/>
    <w:rsid w:val="4EB210F6"/>
    <w:rsid w:val="5CCE7FC2"/>
    <w:rsid w:val="5D5B07CD"/>
    <w:rsid w:val="61441586"/>
    <w:rsid w:val="64D37477"/>
    <w:rsid w:val="6D535020"/>
    <w:rsid w:val="7C0B41D4"/>
    <w:rsid w:val="7C387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59A"/>
    <w:pPr>
      <w:widowControl w:val="0"/>
      <w:jc w:val="both"/>
    </w:pPr>
    <w:rPr>
      <w:kern w:val="2"/>
      <w:sz w:val="21"/>
      <w:szCs w:val="24"/>
    </w:rPr>
  </w:style>
  <w:style w:type="paragraph" w:styleId="1">
    <w:name w:val="heading 1"/>
    <w:basedOn w:val="a"/>
    <w:next w:val="a"/>
    <w:qFormat/>
    <w:rsid w:val="00D1759A"/>
    <w:pPr>
      <w:keepNext/>
      <w:keepLines/>
      <w:spacing w:line="576" w:lineRule="auto"/>
      <w:outlineLvl w:val="0"/>
    </w:pPr>
    <w:rPr>
      <w:b/>
      <w:kern w:val="44"/>
      <w:sz w:val="44"/>
    </w:rPr>
  </w:style>
  <w:style w:type="paragraph" w:styleId="2">
    <w:name w:val="heading 2"/>
    <w:basedOn w:val="a"/>
    <w:next w:val="a"/>
    <w:qFormat/>
    <w:rsid w:val="00D1759A"/>
    <w:pPr>
      <w:keepNext/>
      <w:keepLines/>
      <w:spacing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1759A"/>
    <w:pPr>
      <w:tabs>
        <w:tab w:val="center" w:pos="4153"/>
        <w:tab w:val="right" w:pos="8306"/>
      </w:tabs>
      <w:snapToGrid w:val="0"/>
      <w:jc w:val="left"/>
    </w:pPr>
    <w:rPr>
      <w:sz w:val="18"/>
      <w:szCs w:val="18"/>
    </w:rPr>
  </w:style>
  <w:style w:type="paragraph" w:styleId="a4">
    <w:name w:val="header"/>
    <w:basedOn w:val="a"/>
    <w:qFormat/>
    <w:rsid w:val="00D1759A"/>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D1759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5</Pages>
  <Words>335</Words>
  <Characters>1915</Characters>
  <Application>Microsoft Office Word</Application>
  <DocSecurity>0</DocSecurity>
  <Lines>15</Lines>
  <Paragraphs>4</Paragraphs>
  <ScaleCrop>false</ScaleCrop>
  <Company>MS</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四眼妞</dc:creator>
  <cp:lastModifiedBy>USER-</cp:lastModifiedBy>
  <cp:revision>3</cp:revision>
  <cp:lastPrinted>2018-09-13T02:05:00Z</cp:lastPrinted>
  <dcterms:created xsi:type="dcterms:W3CDTF">2021-05-28T07:51:00Z</dcterms:created>
  <dcterms:modified xsi:type="dcterms:W3CDTF">2021-05-28T07:58:00Z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