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景德镇市</w:t>
      </w:r>
      <w:r>
        <w:rPr>
          <w:rFonts w:hint="eastAsia" w:ascii="方正小标宋简体" w:hAnsi="方正小标宋简体" w:eastAsia="方正小标宋简体" w:cs="方正小标宋简体"/>
          <w:b w:val="0"/>
          <w:bCs/>
          <w:sz w:val="44"/>
          <w:szCs w:val="44"/>
          <w:lang w:eastAsia="zh-CN"/>
        </w:rPr>
        <w:t>珠山区人民法院</w:t>
      </w:r>
      <w:r>
        <w:rPr>
          <w:rFonts w:hint="eastAsia" w:ascii="方正小标宋简体" w:hAnsi="方正小标宋简体" w:eastAsia="方正小标宋简体" w:cs="方正小标宋简体"/>
          <w:b w:val="0"/>
          <w:bCs/>
          <w:sz w:val="44"/>
          <w:szCs w:val="44"/>
          <w:lang w:val="en-US" w:eastAsia="zh-CN"/>
        </w:rPr>
        <w:t>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预算编制说明</w:t>
      </w:r>
    </w:p>
    <w:p>
      <w:pPr>
        <w:rPr>
          <w:rFonts w:hint="default" w:eastAsia="方正小标宋简体"/>
          <w:lang w:val="en-US" w:eastAsia="zh-CN"/>
        </w:rPr>
      </w:pPr>
      <w:r>
        <w:rPr>
          <w:rFonts w:hint="eastAsia" w:ascii="方正小标宋简体" w:hAnsi="方正小标宋简体" w:eastAsia="方正小标宋简体" w:cs="方正小标宋简体"/>
          <w:b w:val="0"/>
          <w:bCs/>
          <w:sz w:val="44"/>
          <w:szCs w:val="44"/>
          <w:lang w:val="en-US" w:eastAsia="zh-CN"/>
        </w:rPr>
        <w:t xml:space="preserve">                目 录</w:t>
      </w:r>
    </w:p>
    <w:p>
      <w:pPr>
        <w:widowControl/>
        <w:spacing w:before="100" w:beforeAutospacing="1" w:after="100" w:afterAutospacing="1"/>
        <w:jc w:val="left"/>
        <w:rPr>
          <w:rFonts w:ascii="宋体" w:hAnsi="宋体"/>
          <w:b/>
          <w:sz w:val="28"/>
          <w:szCs w:val="28"/>
        </w:rPr>
      </w:pPr>
      <w:r>
        <w:rPr>
          <w:rFonts w:hint="eastAsia" w:ascii="宋体" w:hAnsi="宋体"/>
          <w:b/>
          <w:sz w:val="28"/>
          <w:szCs w:val="28"/>
        </w:rPr>
        <w:t xml:space="preserve">第一部分 </w:t>
      </w:r>
      <w:r>
        <w:rPr>
          <w:rFonts w:hint="eastAsia" w:ascii="宋体" w:hAnsi="宋体"/>
          <w:b/>
          <w:sz w:val="28"/>
          <w:szCs w:val="28"/>
          <w:lang w:eastAsia="zh-CN"/>
        </w:rPr>
        <w:t>景德镇市珠山区人民法院</w:t>
      </w:r>
      <w:r>
        <w:rPr>
          <w:rFonts w:hint="eastAsia" w:ascii="宋体" w:hAnsi="宋体"/>
          <w:b/>
          <w:sz w:val="28"/>
          <w:szCs w:val="28"/>
        </w:rPr>
        <w:t>概况</w:t>
      </w:r>
    </w:p>
    <w:p>
      <w:pPr>
        <w:widowControl/>
        <w:spacing w:before="100" w:beforeAutospacing="1" w:after="100" w:afterAutospacing="1"/>
        <w:ind w:firstLine="1280"/>
        <w:jc w:val="left"/>
        <w:rPr>
          <w:rFonts w:hint="eastAsia" w:ascii="仿宋" w:hAnsi="仿宋" w:eastAsia="仿宋" w:cs="宋体"/>
          <w:color w:val="4F4F4F"/>
          <w:kern w:val="0"/>
          <w:sz w:val="28"/>
          <w:szCs w:val="28"/>
        </w:rPr>
      </w:pPr>
      <w:r>
        <w:rPr>
          <w:rFonts w:hint="eastAsia" w:ascii="仿宋" w:hAnsi="仿宋" w:eastAsia="仿宋" w:cs="宋体"/>
          <w:color w:val="4F4F4F"/>
          <w:kern w:val="0"/>
          <w:sz w:val="28"/>
          <w:szCs w:val="28"/>
        </w:rPr>
        <w:t>一、部门主要职责</w:t>
      </w:r>
    </w:p>
    <w:p>
      <w:pPr>
        <w:widowControl/>
        <w:spacing w:before="100" w:beforeAutospacing="1" w:after="100" w:afterAutospacing="1"/>
        <w:ind w:firstLine="1280"/>
        <w:jc w:val="left"/>
        <w:rPr>
          <w:rFonts w:hint="default" w:ascii="仿宋" w:hAnsi="仿宋" w:eastAsia="仿宋" w:cs="宋体"/>
          <w:color w:val="4F4F4F"/>
          <w:kern w:val="0"/>
          <w:sz w:val="28"/>
          <w:szCs w:val="28"/>
          <w:lang w:val="en-US" w:eastAsia="zh-CN"/>
        </w:rPr>
      </w:pPr>
      <w:r>
        <w:rPr>
          <w:rFonts w:hint="eastAsia" w:ascii="仿宋" w:hAnsi="仿宋" w:eastAsia="仿宋" w:cs="宋体"/>
          <w:color w:val="4F4F4F"/>
          <w:kern w:val="0"/>
          <w:sz w:val="28"/>
          <w:szCs w:val="28"/>
          <w:lang w:val="en-US" w:eastAsia="zh-CN"/>
        </w:rPr>
        <w:t>二、部门2020年主要工作任务</w:t>
      </w:r>
    </w:p>
    <w:p>
      <w:pPr>
        <w:widowControl/>
        <w:spacing w:before="100" w:beforeAutospacing="1" w:after="100" w:afterAutospacing="1"/>
        <w:ind w:firstLine="960"/>
        <w:jc w:val="left"/>
        <w:rPr>
          <w:rFonts w:ascii="仿宋" w:hAnsi="仿宋" w:eastAsia="仿宋" w:cs="宋体"/>
          <w:color w:val="4F4F4F"/>
          <w:kern w:val="0"/>
          <w:sz w:val="28"/>
          <w:szCs w:val="28"/>
        </w:rPr>
      </w:pPr>
      <w:r>
        <w:rPr>
          <w:rFonts w:hint="eastAsia" w:ascii="宋体" w:hAnsi="宋体" w:cs="宋体"/>
          <w:color w:val="4F4F4F"/>
          <w:kern w:val="0"/>
          <w:sz w:val="28"/>
          <w:szCs w:val="28"/>
        </w:rPr>
        <w:t> </w:t>
      </w:r>
      <w:r>
        <w:rPr>
          <w:rFonts w:hint="eastAsia" w:ascii="仿宋" w:hAnsi="仿宋" w:eastAsia="仿宋" w:cs="宋体"/>
          <w:color w:val="4F4F4F"/>
          <w:kern w:val="0"/>
          <w:sz w:val="28"/>
          <w:szCs w:val="28"/>
          <w:lang w:val="en-US" w:eastAsia="zh-CN"/>
        </w:rPr>
        <w:t>三、</w:t>
      </w:r>
      <w:r>
        <w:rPr>
          <w:rFonts w:hint="eastAsia" w:ascii="仿宋" w:hAnsi="仿宋" w:eastAsia="仿宋" w:cs="宋体"/>
          <w:color w:val="4F4F4F"/>
          <w:kern w:val="0"/>
          <w:sz w:val="28"/>
          <w:szCs w:val="28"/>
        </w:rPr>
        <w:t>部门基本情况</w:t>
      </w:r>
    </w:p>
    <w:p>
      <w:pPr>
        <w:widowControl/>
        <w:spacing w:before="100" w:beforeAutospacing="1" w:after="100" w:afterAutospacing="1"/>
        <w:jc w:val="left"/>
        <w:rPr>
          <w:rFonts w:ascii="宋体" w:hAnsi="宋体"/>
          <w:b/>
          <w:sz w:val="28"/>
          <w:szCs w:val="28"/>
        </w:rPr>
      </w:pPr>
      <w:r>
        <w:rPr>
          <w:rFonts w:hint="eastAsia" w:ascii="宋体" w:hAnsi="宋体"/>
          <w:b/>
          <w:sz w:val="28"/>
          <w:szCs w:val="28"/>
        </w:rPr>
        <w:t xml:space="preserve">第二部分 </w:t>
      </w:r>
      <w:r>
        <w:rPr>
          <w:rFonts w:hint="eastAsia" w:ascii="宋体" w:hAnsi="宋体"/>
          <w:b/>
          <w:sz w:val="28"/>
          <w:szCs w:val="28"/>
          <w:lang w:eastAsia="zh-CN"/>
        </w:rPr>
        <w:t>景德镇市珠山区人民法院</w:t>
      </w:r>
      <w:r>
        <w:rPr>
          <w:rFonts w:hint="eastAsia" w:ascii="宋体" w:hAnsi="宋体"/>
          <w:b/>
          <w:sz w:val="28"/>
          <w:szCs w:val="28"/>
        </w:rPr>
        <w:t>20</w:t>
      </w:r>
      <w:r>
        <w:rPr>
          <w:rFonts w:hint="eastAsia" w:ascii="宋体" w:hAnsi="宋体"/>
          <w:b/>
          <w:sz w:val="28"/>
          <w:szCs w:val="28"/>
          <w:lang w:val="en-US" w:eastAsia="zh-CN"/>
        </w:rPr>
        <w:t>20</w:t>
      </w:r>
      <w:r>
        <w:rPr>
          <w:rFonts w:hint="eastAsia" w:ascii="宋体" w:hAnsi="宋体"/>
          <w:b/>
          <w:sz w:val="28"/>
          <w:szCs w:val="28"/>
        </w:rPr>
        <w:t>年部门预算情况说明</w:t>
      </w:r>
    </w:p>
    <w:p>
      <w:pPr>
        <w:widowControl/>
        <w:spacing w:before="100" w:beforeAutospacing="1" w:after="100" w:afterAutospacing="1"/>
        <w:ind w:firstLine="1280"/>
        <w:jc w:val="left"/>
        <w:rPr>
          <w:rFonts w:ascii="仿宋" w:hAnsi="仿宋" w:eastAsia="仿宋" w:cs="宋体"/>
          <w:color w:val="4F4F4F"/>
          <w:kern w:val="0"/>
          <w:sz w:val="28"/>
          <w:szCs w:val="28"/>
        </w:rPr>
      </w:pPr>
      <w:r>
        <w:rPr>
          <w:rFonts w:hint="eastAsia" w:ascii="仿宋" w:hAnsi="仿宋" w:eastAsia="仿宋" w:cs="宋体"/>
          <w:color w:val="4F4F4F"/>
          <w:kern w:val="0"/>
          <w:sz w:val="28"/>
          <w:szCs w:val="28"/>
        </w:rPr>
        <w:t>一、20</w:t>
      </w:r>
      <w:r>
        <w:rPr>
          <w:rFonts w:hint="eastAsia" w:ascii="仿宋" w:hAnsi="仿宋" w:eastAsia="仿宋" w:cs="宋体"/>
          <w:color w:val="4F4F4F"/>
          <w:kern w:val="0"/>
          <w:sz w:val="28"/>
          <w:szCs w:val="28"/>
          <w:lang w:val="en-US" w:eastAsia="zh-CN"/>
        </w:rPr>
        <w:t>20</w:t>
      </w:r>
      <w:r>
        <w:rPr>
          <w:rFonts w:hint="eastAsia" w:ascii="仿宋" w:hAnsi="仿宋" w:eastAsia="仿宋" w:cs="宋体"/>
          <w:color w:val="4F4F4F"/>
          <w:kern w:val="0"/>
          <w:sz w:val="28"/>
          <w:szCs w:val="28"/>
        </w:rPr>
        <w:t>年部门预算收支情况说明</w:t>
      </w:r>
    </w:p>
    <w:p>
      <w:pPr>
        <w:widowControl/>
        <w:spacing w:before="100" w:beforeAutospacing="1" w:after="100" w:afterAutospacing="1"/>
        <w:ind w:firstLine="1280"/>
        <w:jc w:val="left"/>
        <w:rPr>
          <w:rFonts w:hint="eastAsia" w:ascii="仿宋" w:hAnsi="仿宋" w:eastAsia="仿宋" w:cs="宋体"/>
          <w:color w:val="4F4F4F"/>
          <w:kern w:val="0"/>
          <w:sz w:val="28"/>
          <w:szCs w:val="28"/>
        </w:rPr>
      </w:pPr>
      <w:r>
        <w:rPr>
          <w:rFonts w:hint="eastAsia" w:ascii="仿宋" w:hAnsi="仿宋" w:eastAsia="仿宋" w:cs="宋体"/>
          <w:color w:val="4F4F4F"/>
          <w:kern w:val="0"/>
          <w:sz w:val="28"/>
          <w:szCs w:val="28"/>
        </w:rPr>
        <w:t>二、20</w:t>
      </w:r>
      <w:r>
        <w:rPr>
          <w:rFonts w:hint="eastAsia" w:ascii="仿宋" w:hAnsi="仿宋" w:eastAsia="仿宋" w:cs="宋体"/>
          <w:color w:val="4F4F4F"/>
          <w:kern w:val="0"/>
          <w:sz w:val="28"/>
          <w:szCs w:val="28"/>
          <w:lang w:val="en-US" w:eastAsia="zh-CN"/>
        </w:rPr>
        <w:t>20</w:t>
      </w:r>
      <w:r>
        <w:rPr>
          <w:rFonts w:hint="eastAsia" w:ascii="仿宋" w:hAnsi="仿宋" w:eastAsia="仿宋" w:cs="宋体"/>
          <w:color w:val="4F4F4F"/>
          <w:kern w:val="0"/>
          <w:sz w:val="28"/>
          <w:szCs w:val="28"/>
        </w:rPr>
        <w:t>年“三公”经费预算情况说明</w:t>
      </w:r>
    </w:p>
    <w:p>
      <w:pPr>
        <w:widowControl/>
        <w:numPr>
          <w:ilvl w:val="0"/>
          <w:numId w:val="1"/>
        </w:numPr>
        <w:spacing w:before="100" w:beforeAutospacing="1" w:after="100" w:afterAutospacing="1"/>
        <w:ind w:firstLine="1280"/>
        <w:jc w:val="left"/>
        <w:rPr>
          <w:rFonts w:hint="eastAsia" w:ascii="仿宋" w:hAnsi="仿宋" w:eastAsia="仿宋" w:cs="宋体"/>
          <w:color w:val="4F4F4F"/>
          <w:kern w:val="0"/>
          <w:sz w:val="28"/>
          <w:szCs w:val="28"/>
          <w:lang w:val="en-US" w:eastAsia="zh-CN"/>
        </w:rPr>
      </w:pPr>
      <w:r>
        <w:rPr>
          <w:rFonts w:hint="eastAsia" w:ascii="仿宋" w:hAnsi="仿宋" w:eastAsia="仿宋" w:cs="宋体"/>
          <w:color w:val="4F4F4F"/>
          <w:kern w:val="0"/>
          <w:sz w:val="28"/>
          <w:szCs w:val="28"/>
          <w:lang w:val="en-US" w:eastAsia="zh-CN"/>
        </w:rPr>
        <w:t>国有资产占用情况说明</w:t>
      </w:r>
    </w:p>
    <w:p>
      <w:pPr>
        <w:widowControl/>
        <w:numPr>
          <w:ilvl w:val="0"/>
          <w:numId w:val="1"/>
        </w:numPr>
        <w:spacing w:before="100" w:beforeAutospacing="1" w:after="100" w:afterAutospacing="1"/>
        <w:ind w:firstLine="1280"/>
        <w:jc w:val="left"/>
        <w:rPr>
          <w:rFonts w:hint="default" w:ascii="仿宋" w:hAnsi="仿宋" w:eastAsia="仿宋" w:cs="宋体"/>
          <w:color w:val="4F4F4F"/>
          <w:kern w:val="0"/>
          <w:sz w:val="28"/>
          <w:szCs w:val="28"/>
          <w:lang w:val="en-US" w:eastAsia="zh-CN"/>
        </w:rPr>
      </w:pPr>
      <w:r>
        <w:rPr>
          <w:rFonts w:hint="eastAsia" w:ascii="仿宋" w:hAnsi="仿宋" w:eastAsia="仿宋" w:cs="宋体"/>
          <w:color w:val="4F4F4F"/>
          <w:kern w:val="0"/>
          <w:sz w:val="28"/>
          <w:szCs w:val="28"/>
          <w:lang w:val="en-US" w:eastAsia="zh-CN"/>
        </w:rPr>
        <w:t>预算绩效情况说明</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宋体" w:hAnsi="宋体"/>
          <w:b/>
          <w:sz w:val="28"/>
          <w:szCs w:val="28"/>
        </w:rPr>
      </w:pPr>
      <w:r>
        <w:rPr>
          <w:rFonts w:hint="eastAsia" w:ascii="宋体" w:hAnsi="宋体"/>
          <w:b/>
          <w:sz w:val="28"/>
          <w:szCs w:val="28"/>
        </w:rPr>
        <w:t>第</w:t>
      </w:r>
      <w:r>
        <w:rPr>
          <w:rFonts w:hint="eastAsia" w:ascii="宋体" w:hAnsi="宋体"/>
          <w:b/>
          <w:sz w:val="28"/>
          <w:szCs w:val="28"/>
          <w:lang w:val="en-US" w:eastAsia="zh-CN"/>
        </w:rPr>
        <w:t>三</w:t>
      </w:r>
      <w:r>
        <w:rPr>
          <w:rFonts w:hint="eastAsia" w:ascii="宋体" w:hAnsi="宋体"/>
          <w:b/>
          <w:sz w:val="28"/>
          <w:szCs w:val="28"/>
        </w:rPr>
        <w:t>部分 名词解释</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宋体" w:hAnsi="宋体"/>
          <w:b/>
          <w:sz w:val="28"/>
          <w:szCs w:val="28"/>
        </w:rPr>
      </w:pPr>
      <w:r>
        <w:rPr>
          <w:rFonts w:hint="eastAsia" w:ascii="黑体" w:hAnsi="黑体" w:eastAsia="黑体" w:cs="黑体"/>
          <w:b/>
          <w:color w:val="auto"/>
          <w:sz w:val="28"/>
          <w:szCs w:val="28"/>
          <w:highlight w:val="none"/>
          <w:shd w:val="clear" w:color="auto" w:fill="auto"/>
          <w:lang w:val="en-US" w:eastAsia="zh-CN"/>
        </w:rPr>
        <w:t>第一部分：</w:t>
      </w:r>
      <w:r>
        <w:rPr>
          <w:rFonts w:hint="eastAsia" w:ascii="宋体" w:hAnsi="宋体"/>
          <w:b/>
          <w:sz w:val="28"/>
          <w:szCs w:val="28"/>
          <w:lang w:eastAsia="zh-CN"/>
        </w:rPr>
        <w:t>景德镇市珠山区人民法院</w:t>
      </w:r>
      <w:r>
        <w:rPr>
          <w:rFonts w:hint="eastAsia" w:ascii="宋体" w:hAnsi="宋体"/>
          <w:b/>
          <w:sz w:val="28"/>
          <w:szCs w:val="28"/>
        </w:rPr>
        <w:t>概况</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lang w:eastAsia="zh-CN"/>
        </w:rPr>
        <w:t>景德镇市珠山区人民法院</w:t>
      </w:r>
      <w:r>
        <w:rPr>
          <w:rFonts w:hint="eastAsia" w:ascii="仿宋_GB2312" w:hAnsi="仿宋_GB2312" w:eastAsia="仿宋_GB2312" w:cs="仿宋_GB2312"/>
          <w:color w:val="auto"/>
          <w:spacing w:val="-6"/>
          <w:sz w:val="28"/>
          <w:szCs w:val="28"/>
          <w:highlight w:val="none"/>
          <w:shd w:val="clear" w:color="auto" w:fill="auto"/>
        </w:rPr>
        <w:t>是国家审判机关，担任审判职能。</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w:t>
      </w:r>
      <w:r>
        <w:rPr>
          <w:rFonts w:hint="eastAsia" w:ascii="黑体" w:hAnsi="黑体" w:eastAsia="黑体" w:cs="黑体"/>
          <w:b/>
          <w:color w:val="auto"/>
          <w:sz w:val="28"/>
          <w:szCs w:val="28"/>
          <w:highlight w:val="none"/>
          <w:shd w:val="clear" w:color="auto" w:fill="auto"/>
          <w:lang w:eastAsia="zh-CN"/>
        </w:rPr>
        <w:t>20</w:t>
      </w:r>
      <w:r>
        <w:rPr>
          <w:rFonts w:hint="eastAsia" w:ascii="黑体" w:hAnsi="黑体" w:eastAsia="黑体" w:cs="黑体"/>
          <w:b/>
          <w:color w:val="auto"/>
          <w:sz w:val="28"/>
          <w:szCs w:val="28"/>
          <w:highlight w:val="none"/>
          <w:shd w:val="clear" w:color="auto" w:fill="auto"/>
          <w:lang w:val="en-US" w:eastAsia="zh-CN"/>
        </w:rPr>
        <w:t>20</w:t>
      </w:r>
      <w:r>
        <w:rPr>
          <w:rFonts w:hint="eastAsia" w:ascii="黑体" w:hAnsi="黑体" w:eastAsia="黑体" w:cs="黑体"/>
          <w:b/>
          <w:color w:val="auto"/>
          <w:sz w:val="28"/>
          <w:szCs w:val="28"/>
          <w:highlight w:val="none"/>
          <w:shd w:val="clear" w:color="auto" w:fill="auto"/>
          <w:lang w:eastAsia="zh-CN"/>
        </w:rPr>
        <w:t>年</w:t>
      </w:r>
      <w:r>
        <w:rPr>
          <w:rFonts w:hint="eastAsia" w:ascii="黑体" w:hAnsi="黑体" w:eastAsia="黑体" w:cs="黑体"/>
          <w:b/>
          <w:color w:val="auto"/>
          <w:sz w:val="28"/>
          <w:szCs w:val="28"/>
          <w:highlight w:val="none"/>
          <w:shd w:val="clear" w:color="auto" w:fill="auto"/>
        </w:rPr>
        <w:t>主要工作任务</w:t>
      </w:r>
    </w:p>
    <w:p>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lang w:eastAsia="zh-CN"/>
        </w:rPr>
        <w:t>景德镇市珠山区人民法院</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的主要工作任务是：</w:t>
      </w:r>
      <w:r>
        <w:rPr>
          <w:rFonts w:hint="eastAsia" w:ascii="仿宋_GB2312" w:hAnsi="仿宋_GB2312" w:eastAsia="仿宋_GB2312" w:cs="仿宋_GB2312"/>
          <w:color w:val="auto"/>
          <w:spacing w:val="-6"/>
          <w:sz w:val="28"/>
          <w:szCs w:val="28"/>
          <w:highlight w:val="none"/>
          <w:shd w:val="clear" w:color="auto" w:fill="auto"/>
          <w:lang w:val="en-US" w:eastAsia="zh-CN"/>
        </w:rPr>
        <w:t>坚持以习近平新时代中国特色社会主义思想为指导，深刻认识和把握新时代社会主要矛盾转化对法院工作的新要求，坚持公正司法、司法为民，不断提供高质量的司法保障和服务。</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三、部门基本情况</w:t>
      </w:r>
    </w:p>
    <w:p>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lang w:eastAsia="zh-CN"/>
        </w:rPr>
        <w:t>珠山区人民法院</w:t>
      </w:r>
      <w:r>
        <w:rPr>
          <w:rFonts w:hint="eastAsia" w:ascii="仿宋_GB2312" w:hAnsi="仿宋_GB2312" w:eastAsia="仿宋_GB2312" w:cs="仿宋_GB2312"/>
          <w:color w:val="auto"/>
          <w:sz w:val="28"/>
          <w:szCs w:val="28"/>
          <w:highlight w:val="none"/>
          <w:shd w:val="clear" w:color="auto" w:fill="auto"/>
        </w:rPr>
        <w:t>共有预算单位</w:t>
      </w:r>
      <w:r>
        <w:rPr>
          <w:rFonts w:hint="eastAsia" w:ascii="仿宋_GB2312" w:hAnsi="仿宋_GB2312" w:eastAsia="仿宋_GB2312" w:cs="仿宋_GB2312"/>
          <w:color w:val="auto"/>
          <w:sz w:val="28"/>
          <w:szCs w:val="28"/>
          <w:highlight w:val="none"/>
          <w:shd w:val="clear" w:color="auto" w:fill="auto"/>
          <w:lang w:val="en-US" w:eastAsia="zh-CN"/>
        </w:rPr>
        <w:t>1</w:t>
      </w:r>
      <w:r>
        <w:rPr>
          <w:rFonts w:hint="eastAsia" w:ascii="仿宋_GB2312" w:hAnsi="仿宋_GB2312" w:eastAsia="仿宋_GB2312" w:cs="仿宋_GB2312"/>
          <w:color w:val="auto"/>
          <w:sz w:val="28"/>
          <w:szCs w:val="28"/>
          <w:highlight w:val="none"/>
          <w:shd w:val="clear" w:color="auto" w:fill="auto"/>
        </w:rPr>
        <w:t>个，</w:t>
      </w:r>
      <w:r>
        <w:rPr>
          <w:rFonts w:hint="eastAsia" w:ascii="仿宋_GB2312" w:hAnsi="仿宋_GB2312" w:eastAsia="仿宋_GB2312" w:cs="仿宋_GB2312"/>
          <w:color w:val="auto"/>
          <w:sz w:val="28"/>
          <w:szCs w:val="28"/>
          <w:highlight w:val="none"/>
          <w:shd w:val="clear" w:color="auto" w:fill="auto"/>
          <w:lang w:eastAsia="zh-CN"/>
        </w:rPr>
        <w:t>即法院</w:t>
      </w:r>
      <w:r>
        <w:rPr>
          <w:rFonts w:hint="eastAsia" w:ascii="仿宋_GB2312" w:hAnsi="仿宋_GB2312" w:eastAsia="仿宋_GB2312" w:cs="仿宋_GB2312"/>
          <w:color w:val="auto"/>
          <w:sz w:val="28"/>
          <w:szCs w:val="28"/>
          <w:highlight w:val="none"/>
          <w:shd w:val="clear" w:color="auto" w:fill="auto"/>
        </w:rPr>
        <w:t>本级。</w:t>
      </w:r>
      <w:r>
        <w:rPr>
          <w:rFonts w:hint="eastAsia" w:ascii="仿宋_GB2312" w:hAnsi="仿宋_GB2312" w:eastAsia="仿宋_GB2312" w:cs="仿宋_GB2312"/>
          <w:color w:val="auto"/>
          <w:sz w:val="28"/>
          <w:szCs w:val="28"/>
          <w:highlight w:val="none"/>
          <w:shd w:val="clear" w:color="auto" w:fill="auto"/>
          <w:lang w:eastAsia="zh-CN"/>
        </w:rPr>
        <w:t>人员</w:t>
      </w:r>
      <w:r>
        <w:rPr>
          <w:rFonts w:hint="eastAsia" w:ascii="仿宋_GB2312" w:hAnsi="仿宋_GB2312" w:eastAsia="仿宋_GB2312" w:cs="仿宋_GB2312"/>
          <w:color w:val="auto"/>
          <w:sz w:val="28"/>
          <w:szCs w:val="28"/>
          <w:highlight w:val="none"/>
          <w:shd w:val="clear" w:color="auto" w:fill="auto"/>
        </w:rPr>
        <w:t>编制</w:t>
      </w:r>
      <w:r>
        <w:rPr>
          <w:rFonts w:hint="eastAsia" w:ascii="仿宋_GB2312" w:hAnsi="仿宋_GB2312" w:eastAsia="仿宋_GB2312" w:cs="仿宋_GB2312"/>
          <w:color w:val="auto"/>
          <w:sz w:val="28"/>
          <w:szCs w:val="28"/>
          <w:highlight w:val="none"/>
          <w:shd w:val="clear" w:color="auto" w:fill="auto"/>
          <w:lang w:eastAsia="zh-CN"/>
        </w:rPr>
        <w:t>总</w:t>
      </w:r>
      <w:r>
        <w:rPr>
          <w:rFonts w:hint="eastAsia" w:ascii="仿宋_GB2312" w:hAnsi="仿宋_GB2312" w:eastAsia="仿宋_GB2312" w:cs="仿宋_GB2312"/>
          <w:color w:val="auto"/>
          <w:sz w:val="28"/>
          <w:szCs w:val="28"/>
          <w:highlight w:val="none"/>
          <w:shd w:val="clear" w:color="auto" w:fill="auto"/>
        </w:rPr>
        <w:t>数</w:t>
      </w:r>
      <w:r>
        <w:rPr>
          <w:rFonts w:hint="eastAsia" w:ascii="仿宋_GB2312" w:hAnsi="仿宋_GB2312" w:eastAsia="仿宋_GB2312" w:cs="仿宋_GB2312"/>
          <w:color w:val="auto"/>
          <w:sz w:val="28"/>
          <w:szCs w:val="28"/>
          <w:highlight w:val="none"/>
          <w:shd w:val="clear" w:color="auto" w:fill="auto"/>
          <w:lang w:val="en-US" w:eastAsia="zh-CN"/>
        </w:rPr>
        <w:t>79</w:t>
      </w:r>
      <w:r>
        <w:rPr>
          <w:rFonts w:hint="eastAsia" w:ascii="仿宋_GB2312" w:hAnsi="仿宋_GB2312" w:eastAsia="仿宋_GB2312" w:cs="仿宋_GB2312"/>
          <w:color w:val="auto"/>
          <w:sz w:val="28"/>
          <w:szCs w:val="28"/>
          <w:highlight w:val="none"/>
          <w:shd w:val="clear" w:color="auto" w:fill="auto"/>
        </w:rPr>
        <w:t>人，其中行政编制7</w:t>
      </w:r>
      <w:r>
        <w:rPr>
          <w:rFonts w:hint="eastAsia" w:ascii="仿宋_GB2312" w:hAnsi="仿宋_GB2312" w:eastAsia="仿宋_GB2312" w:cs="仿宋_GB2312"/>
          <w:color w:val="auto"/>
          <w:sz w:val="28"/>
          <w:szCs w:val="28"/>
          <w:highlight w:val="none"/>
          <w:shd w:val="clear" w:color="auto" w:fill="auto"/>
          <w:lang w:val="en-US" w:eastAsia="zh-CN"/>
        </w:rPr>
        <w:t>2</w:t>
      </w:r>
      <w:r>
        <w:rPr>
          <w:rFonts w:hint="eastAsia" w:ascii="仿宋_GB2312" w:hAnsi="仿宋_GB2312" w:eastAsia="仿宋_GB2312" w:cs="仿宋_GB2312"/>
          <w:color w:val="auto"/>
          <w:sz w:val="28"/>
          <w:szCs w:val="28"/>
          <w:highlight w:val="none"/>
          <w:shd w:val="clear" w:color="auto" w:fill="auto"/>
        </w:rPr>
        <w:t>人、全部补助事业编制7人</w:t>
      </w:r>
      <w:r>
        <w:rPr>
          <w:rFonts w:hint="eastAsia" w:ascii="仿宋_GB2312" w:hAnsi="仿宋_GB2312" w:eastAsia="仿宋_GB2312" w:cs="仿宋_GB2312"/>
          <w:color w:val="auto"/>
          <w:sz w:val="28"/>
          <w:szCs w:val="28"/>
          <w:highlight w:val="none"/>
          <w:shd w:val="clear" w:color="auto" w:fill="auto"/>
          <w:lang w:eastAsia="zh-CN"/>
        </w:rPr>
        <w:t>；年末</w:t>
      </w:r>
      <w:r>
        <w:rPr>
          <w:rFonts w:hint="eastAsia" w:ascii="仿宋_GB2312" w:hAnsi="仿宋_GB2312" w:eastAsia="仿宋_GB2312" w:cs="仿宋_GB2312"/>
          <w:color w:val="auto"/>
          <w:sz w:val="28"/>
          <w:szCs w:val="28"/>
          <w:highlight w:val="none"/>
          <w:shd w:val="clear" w:color="auto" w:fill="auto"/>
        </w:rPr>
        <w:t>实有人数1</w:t>
      </w:r>
      <w:r>
        <w:rPr>
          <w:rFonts w:hint="eastAsia" w:ascii="仿宋_GB2312" w:hAnsi="仿宋_GB2312" w:eastAsia="仿宋_GB2312" w:cs="仿宋_GB2312"/>
          <w:color w:val="auto"/>
          <w:sz w:val="28"/>
          <w:szCs w:val="28"/>
          <w:highlight w:val="none"/>
          <w:shd w:val="clear" w:color="auto" w:fill="auto"/>
          <w:lang w:val="en-US" w:eastAsia="zh-CN"/>
        </w:rPr>
        <w:t>09</w:t>
      </w:r>
      <w:r>
        <w:rPr>
          <w:rFonts w:hint="eastAsia" w:ascii="仿宋_GB2312" w:hAnsi="仿宋_GB2312" w:eastAsia="仿宋_GB2312" w:cs="仿宋_GB2312"/>
          <w:color w:val="auto"/>
          <w:sz w:val="28"/>
          <w:szCs w:val="28"/>
          <w:highlight w:val="none"/>
          <w:shd w:val="clear" w:color="auto" w:fill="auto"/>
        </w:rPr>
        <w:t>人，其中在职</w:t>
      </w:r>
      <w:r>
        <w:rPr>
          <w:rFonts w:hint="eastAsia" w:ascii="仿宋_GB2312" w:hAnsi="仿宋_GB2312" w:eastAsia="仿宋_GB2312" w:cs="仿宋_GB2312"/>
          <w:color w:val="auto"/>
          <w:sz w:val="28"/>
          <w:szCs w:val="28"/>
          <w:highlight w:val="none"/>
          <w:shd w:val="clear" w:color="auto" w:fill="auto"/>
          <w:lang w:eastAsia="zh-CN"/>
        </w:rPr>
        <w:t>人员</w:t>
      </w:r>
      <w:r>
        <w:rPr>
          <w:rFonts w:hint="eastAsia" w:ascii="仿宋_GB2312" w:hAnsi="仿宋_GB2312" w:eastAsia="仿宋_GB2312" w:cs="仿宋_GB2312"/>
          <w:color w:val="auto"/>
          <w:sz w:val="28"/>
          <w:szCs w:val="28"/>
          <w:highlight w:val="none"/>
          <w:shd w:val="clear" w:color="auto" w:fill="auto"/>
          <w:lang w:val="en-US" w:eastAsia="zh-CN"/>
        </w:rPr>
        <w:t>78</w:t>
      </w:r>
      <w:r>
        <w:rPr>
          <w:rFonts w:hint="eastAsia" w:ascii="仿宋_GB2312" w:hAnsi="仿宋_GB2312" w:eastAsia="仿宋_GB2312" w:cs="仿宋_GB2312"/>
          <w:color w:val="auto"/>
          <w:sz w:val="28"/>
          <w:szCs w:val="28"/>
          <w:highlight w:val="none"/>
          <w:shd w:val="clear" w:color="auto" w:fill="auto"/>
        </w:rPr>
        <w:t>人;退休</w:t>
      </w:r>
      <w:r>
        <w:rPr>
          <w:rFonts w:hint="eastAsia" w:ascii="仿宋_GB2312" w:hAnsi="仿宋_GB2312" w:eastAsia="仿宋_GB2312" w:cs="仿宋_GB2312"/>
          <w:color w:val="auto"/>
          <w:sz w:val="28"/>
          <w:szCs w:val="28"/>
          <w:highlight w:val="none"/>
          <w:shd w:val="clear" w:color="auto" w:fill="auto"/>
          <w:lang w:val="en-US" w:eastAsia="zh-CN"/>
        </w:rPr>
        <w:t>31</w:t>
      </w:r>
      <w:r>
        <w:rPr>
          <w:rFonts w:hint="eastAsia" w:ascii="仿宋_GB2312" w:hAnsi="仿宋_GB2312" w:eastAsia="仿宋_GB2312" w:cs="仿宋_GB2312"/>
          <w:color w:val="auto"/>
          <w:sz w:val="28"/>
          <w:szCs w:val="28"/>
          <w:highlight w:val="none"/>
          <w:shd w:val="clear" w:color="auto" w:fill="auto"/>
        </w:rPr>
        <w:t>人</w:t>
      </w:r>
      <w:r>
        <w:rPr>
          <w:rFonts w:hint="eastAsia" w:ascii="仿宋_GB2312" w:hAnsi="仿宋_GB2312" w:eastAsia="仿宋_GB2312" w:cs="仿宋_GB2312"/>
          <w:color w:val="auto"/>
          <w:sz w:val="28"/>
          <w:szCs w:val="28"/>
          <w:highlight w:val="none"/>
          <w:shd w:val="clear" w:color="auto" w:fill="auto"/>
          <w:lang w:eastAsia="zh-CN"/>
        </w:rPr>
        <w:t>，本年退休</w:t>
      </w:r>
      <w:r>
        <w:rPr>
          <w:rFonts w:hint="eastAsia" w:ascii="仿宋_GB2312" w:hAnsi="仿宋_GB2312" w:eastAsia="仿宋_GB2312" w:cs="仿宋_GB2312"/>
          <w:color w:val="auto"/>
          <w:sz w:val="28"/>
          <w:szCs w:val="28"/>
          <w:highlight w:val="none"/>
          <w:shd w:val="clear" w:color="auto" w:fill="auto"/>
          <w:lang w:val="en-US" w:eastAsia="zh-CN"/>
        </w:rPr>
        <w:t>3人</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numPr>
          <w:ilvl w:val="0"/>
          <w:numId w:val="2"/>
        </w:numPr>
        <w:kinsoku/>
        <w:wordWrap/>
        <w:overflowPunct/>
        <w:topLinePunct w:val="0"/>
        <w:autoSpaceDE/>
        <w:autoSpaceDN/>
        <w:bidi w:val="0"/>
        <w:adjustRightInd/>
        <w:snapToGrid/>
        <w:spacing w:line="570" w:lineRule="exact"/>
        <w:textAlignment w:val="auto"/>
        <w:rPr>
          <w:rFonts w:hint="eastAsia" w:ascii="宋体" w:hAnsi="宋体"/>
          <w:b/>
          <w:sz w:val="28"/>
          <w:szCs w:val="28"/>
        </w:rPr>
      </w:pPr>
      <w:r>
        <w:rPr>
          <w:rFonts w:hint="eastAsia" w:ascii="宋体" w:hAnsi="宋体"/>
          <w:b/>
          <w:sz w:val="28"/>
          <w:szCs w:val="28"/>
          <w:lang w:eastAsia="zh-CN"/>
        </w:rPr>
        <w:t>景德镇市珠山区人民法院</w:t>
      </w:r>
      <w:r>
        <w:rPr>
          <w:rFonts w:hint="eastAsia" w:ascii="宋体" w:hAnsi="宋体"/>
          <w:b/>
          <w:sz w:val="28"/>
          <w:szCs w:val="28"/>
        </w:rPr>
        <w:t>20</w:t>
      </w:r>
      <w:r>
        <w:rPr>
          <w:rFonts w:hint="eastAsia" w:ascii="宋体" w:hAnsi="宋体"/>
          <w:b/>
          <w:sz w:val="28"/>
          <w:szCs w:val="28"/>
          <w:lang w:val="en-US" w:eastAsia="zh-CN"/>
        </w:rPr>
        <w:t>20</w:t>
      </w:r>
      <w:r>
        <w:rPr>
          <w:rFonts w:hint="eastAsia" w:ascii="宋体" w:hAnsi="宋体"/>
          <w:b/>
          <w:sz w:val="28"/>
          <w:szCs w:val="28"/>
        </w:rPr>
        <w:t>年部门预算情况说明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val="en-US" w:eastAsia="zh-CN"/>
        </w:rPr>
        <w:t>一</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2020年</w:t>
      </w:r>
      <w:r>
        <w:rPr>
          <w:rFonts w:hint="eastAsia" w:ascii="楷体_GB2312" w:hAnsi="楷体_GB2312" w:eastAsia="楷体_GB2312" w:cs="楷体_GB2312"/>
          <w:b/>
          <w:color w:val="auto"/>
          <w:sz w:val="28"/>
          <w:szCs w:val="28"/>
          <w:highlight w:val="none"/>
          <w:shd w:val="clear" w:color="auto" w:fill="auto"/>
          <w:lang w:eastAsia="zh-CN"/>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bookmarkStart w:id="0" w:name="_GoBack"/>
      <w:bookmarkEnd w:id="0"/>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pacing w:val="-6"/>
          <w:sz w:val="28"/>
          <w:szCs w:val="28"/>
          <w:highlight w:val="none"/>
          <w:shd w:val="clear" w:color="auto" w:fill="auto"/>
          <w:lang w:eastAsia="zh-CN"/>
        </w:rPr>
        <w:t>珠山区人民法院</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1912.40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6.35%。</w:t>
      </w:r>
      <w:r>
        <w:rPr>
          <w:rFonts w:hint="eastAsia" w:ascii="仿宋_GB2312" w:hAnsi="仿宋_GB2312" w:eastAsia="仿宋_GB2312" w:cs="仿宋_GB2312"/>
          <w:color w:val="auto"/>
          <w:sz w:val="28"/>
          <w:szCs w:val="28"/>
          <w:highlight w:val="none"/>
          <w:shd w:val="clear" w:color="auto" w:fill="auto"/>
        </w:rPr>
        <w:t>其中：当年财政拨款收入</w:t>
      </w:r>
      <w:r>
        <w:rPr>
          <w:rFonts w:hint="eastAsia" w:ascii="仿宋_GB2312" w:hAnsi="仿宋_GB2312" w:eastAsia="仿宋_GB2312" w:cs="仿宋_GB2312"/>
          <w:color w:val="auto"/>
          <w:sz w:val="28"/>
          <w:szCs w:val="28"/>
          <w:highlight w:val="none"/>
          <w:shd w:val="clear" w:color="auto" w:fill="auto"/>
          <w:lang w:val="en-US" w:eastAsia="zh-CN"/>
        </w:rPr>
        <w:t>1912.40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仿宋_GB2312" w:hAnsi="仿宋_GB2312" w:eastAsia="楷体_GB2312" w:cs="仿宋_GB2312"/>
          <w:color w:val="auto"/>
          <w:sz w:val="28"/>
          <w:szCs w:val="28"/>
          <w:highlight w:val="none"/>
          <w:shd w:val="clear" w:color="auto" w:fill="auto"/>
          <w:lang w:val="en-US" w:eastAsia="zh-CN"/>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r>
        <w:rPr>
          <w:rFonts w:hint="eastAsia" w:ascii="楷体_GB2312" w:hAnsi="楷体_GB2312" w:eastAsia="楷体_GB2312" w:cs="楷体_GB2312"/>
          <w:b/>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FF0000"/>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pacing w:val="-6"/>
          <w:sz w:val="28"/>
          <w:szCs w:val="28"/>
          <w:highlight w:val="none"/>
          <w:shd w:val="clear" w:color="auto" w:fill="auto"/>
          <w:lang w:eastAsia="zh-CN"/>
        </w:rPr>
        <w:t>珠山区人民法院</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1912.40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6.35 %</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1342.42</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70.20</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1057.85</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284.57</w:t>
      </w:r>
      <w:r>
        <w:rPr>
          <w:rFonts w:hint="eastAsia" w:ascii="仿宋_GB2312" w:hAnsi="仿宋_GB2312" w:eastAsia="仿宋_GB2312" w:cs="仿宋_GB2312"/>
          <w:color w:val="auto"/>
          <w:sz w:val="28"/>
          <w:szCs w:val="28"/>
          <w:highlight w:val="none"/>
          <w:shd w:val="clear" w:color="auto" w:fill="auto"/>
        </w:rPr>
        <w:t>万元；项目支出</w:t>
      </w:r>
      <w:r>
        <w:rPr>
          <w:rFonts w:hint="eastAsia" w:ascii="仿宋_GB2312" w:hAnsi="仿宋_GB2312" w:eastAsia="仿宋_GB2312" w:cs="仿宋_GB2312"/>
          <w:color w:val="auto"/>
          <w:sz w:val="28"/>
          <w:szCs w:val="28"/>
          <w:highlight w:val="none"/>
          <w:shd w:val="clear" w:color="auto" w:fill="auto"/>
          <w:lang w:val="en-US" w:eastAsia="zh-CN"/>
        </w:rPr>
        <w:t>569.98</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29.80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按支出功能项目科目划分：公共安全支出</w:t>
      </w:r>
      <w:r>
        <w:rPr>
          <w:rFonts w:hint="eastAsia" w:ascii="仿宋_GB2312" w:hAnsi="仿宋_GB2312" w:eastAsia="仿宋_GB2312" w:cs="仿宋_GB2312"/>
          <w:color w:val="auto"/>
          <w:sz w:val="28"/>
          <w:szCs w:val="28"/>
          <w:highlight w:val="none"/>
          <w:shd w:val="clear" w:color="auto" w:fill="auto"/>
          <w:lang w:val="en-US" w:eastAsia="zh-CN"/>
        </w:rPr>
        <w:t>1645.72</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86.06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；社会保障和就业支出</w:t>
      </w:r>
      <w:r>
        <w:rPr>
          <w:rFonts w:hint="eastAsia" w:ascii="仿宋_GB2312" w:hAnsi="仿宋_GB2312" w:eastAsia="仿宋_GB2312" w:cs="仿宋_GB2312"/>
          <w:color w:val="auto"/>
          <w:sz w:val="28"/>
          <w:szCs w:val="28"/>
          <w:highlight w:val="none"/>
          <w:shd w:val="clear" w:color="auto" w:fill="auto"/>
          <w:lang w:val="en-US" w:eastAsia="zh-CN"/>
        </w:rPr>
        <w:t>147.26万元，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7.70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；社会保险基金支出</w:t>
      </w:r>
      <w:r>
        <w:rPr>
          <w:rFonts w:hint="eastAsia" w:ascii="仿宋_GB2312" w:hAnsi="仿宋_GB2312" w:eastAsia="仿宋_GB2312" w:cs="仿宋_GB2312"/>
          <w:color w:val="auto"/>
          <w:sz w:val="28"/>
          <w:szCs w:val="28"/>
          <w:highlight w:val="none"/>
          <w:shd w:val="clear" w:color="auto" w:fill="auto"/>
          <w:lang w:val="en-US" w:eastAsia="zh-CN"/>
        </w:rPr>
        <w:t>32.87万元，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1.72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；住房保障支出</w:t>
      </w:r>
      <w:r>
        <w:rPr>
          <w:rFonts w:hint="eastAsia" w:ascii="仿宋_GB2312" w:hAnsi="仿宋_GB2312" w:eastAsia="仿宋_GB2312" w:cs="仿宋_GB2312"/>
          <w:color w:val="auto"/>
          <w:sz w:val="28"/>
          <w:szCs w:val="28"/>
          <w:highlight w:val="none"/>
          <w:shd w:val="clear" w:color="auto" w:fill="auto"/>
          <w:lang w:val="en-US" w:eastAsia="zh-CN"/>
        </w:rPr>
        <w:t>86.55万元，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4.53</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1057.85</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55.32</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284.57</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14.88</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；项目支出</w:t>
      </w:r>
      <w:r>
        <w:rPr>
          <w:rFonts w:hint="eastAsia" w:ascii="仿宋_GB2312" w:hAnsi="仿宋_GB2312" w:eastAsia="仿宋_GB2312" w:cs="仿宋_GB2312"/>
          <w:color w:val="auto"/>
          <w:sz w:val="28"/>
          <w:szCs w:val="28"/>
          <w:highlight w:val="none"/>
          <w:shd w:val="clear" w:color="auto" w:fill="auto"/>
          <w:lang w:val="en-US" w:eastAsia="zh-CN"/>
        </w:rPr>
        <w:t>569.98</w:t>
      </w:r>
      <w:r>
        <w:rPr>
          <w:rFonts w:hint="eastAsia" w:ascii="仿宋_GB2312" w:hAnsi="仿宋_GB2312" w:eastAsia="仿宋_GB2312" w:cs="仿宋_GB2312"/>
          <w:color w:val="auto"/>
          <w:sz w:val="28"/>
          <w:szCs w:val="28"/>
          <w:highlight w:val="none"/>
          <w:shd w:val="clear" w:color="auto" w:fill="auto"/>
          <w:lang w:eastAsia="zh-CN"/>
        </w:rPr>
        <w:t>万元，占</w:t>
      </w:r>
      <w:r>
        <w:rPr>
          <w:rFonts w:hint="eastAsia" w:ascii="仿宋_GB2312" w:hAnsi="仿宋_GB2312" w:eastAsia="仿宋_GB2312" w:cs="仿宋_GB2312"/>
          <w:color w:val="auto"/>
          <w:sz w:val="28"/>
          <w:szCs w:val="28"/>
          <w:highlight w:val="none"/>
          <w:shd w:val="clear" w:color="auto" w:fill="auto"/>
        </w:rPr>
        <w:t>支出预算总额的</w:t>
      </w:r>
      <w:r>
        <w:rPr>
          <w:rFonts w:hint="eastAsia" w:ascii="仿宋_GB2312" w:hAnsi="仿宋_GB2312" w:eastAsia="仿宋_GB2312" w:cs="仿宋_GB2312"/>
          <w:color w:val="auto"/>
          <w:sz w:val="28"/>
          <w:szCs w:val="28"/>
          <w:highlight w:val="none"/>
          <w:shd w:val="clear" w:color="auto" w:fill="auto"/>
          <w:lang w:val="en-US" w:eastAsia="zh-CN"/>
        </w:rPr>
        <w:t>29.8</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（三）经费拨款支出情况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pacing w:val="-6"/>
          <w:sz w:val="28"/>
          <w:szCs w:val="28"/>
          <w:highlight w:val="none"/>
          <w:shd w:val="clear" w:color="auto" w:fill="auto"/>
          <w:lang w:eastAsia="zh-CN"/>
        </w:rPr>
        <w:t>珠山区人民法院</w:t>
      </w:r>
      <w:r>
        <w:rPr>
          <w:rFonts w:hint="eastAsia" w:ascii="仿宋_GB2312" w:hAnsi="仿宋_GB2312" w:eastAsia="仿宋_GB2312" w:cs="仿宋_GB2312"/>
          <w:color w:val="auto"/>
          <w:sz w:val="28"/>
          <w:szCs w:val="28"/>
          <w:highlight w:val="none"/>
          <w:shd w:val="clear" w:color="auto" w:fill="auto"/>
        </w:rPr>
        <w:t>经费拨款支出预算</w:t>
      </w:r>
      <w:r>
        <w:rPr>
          <w:rFonts w:hint="eastAsia" w:ascii="仿宋_GB2312" w:hAnsi="仿宋_GB2312" w:eastAsia="仿宋_GB2312" w:cs="仿宋_GB2312"/>
          <w:color w:val="auto"/>
          <w:sz w:val="28"/>
          <w:szCs w:val="28"/>
          <w:highlight w:val="none"/>
          <w:shd w:val="clear" w:color="auto" w:fill="auto"/>
          <w:lang w:val="en-US" w:eastAsia="zh-CN"/>
        </w:rPr>
        <w:t>191.4</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6.35 %。</w:t>
      </w:r>
      <w:r>
        <w:rPr>
          <w:rFonts w:hint="eastAsia" w:ascii="仿宋_GB2312" w:hAnsi="仿宋_GB2312" w:eastAsia="仿宋_GB2312" w:cs="仿宋_GB2312"/>
          <w:color w:val="auto"/>
          <w:sz w:val="28"/>
          <w:szCs w:val="28"/>
          <w:highlight w:val="none"/>
          <w:shd w:val="clear" w:color="auto" w:fill="auto"/>
        </w:rPr>
        <w:t>具体支出情况是：</w:t>
      </w:r>
      <w:r>
        <w:rPr>
          <w:rFonts w:hint="eastAsia" w:ascii="仿宋_GB2312" w:hAnsi="仿宋_GB2312" w:eastAsia="仿宋_GB2312" w:cs="仿宋_GB2312"/>
          <w:color w:val="auto"/>
          <w:sz w:val="28"/>
          <w:szCs w:val="28"/>
          <w:highlight w:val="none"/>
          <w:shd w:val="clear" w:color="auto" w:fill="auto"/>
          <w:lang w:eastAsia="zh-CN"/>
        </w:rPr>
        <w:t>行政运行</w:t>
      </w:r>
      <w:r>
        <w:rPr>
          <w:rFonts w:hint="eastAsia" w:ascii="仿宋_GB2312" w:hAnsi="仿宋_GB2312" w:eastAsia="仿宋_GB2312" w:cs="仿宋_GB2312"/>
          <w:color w:val="auto"/>
          <w:sz w:val="28"/>
          <w:szCs w:val="28"/>
          <w:highlight w:val="none"/>
          <w:shd w:val="clear" w:color="auto" w:fill="auto"/>
          <w:lang w:val="en-US" w:eastAsia="zh-CN"/>
        </w:rPr>
        <w:t>1645.72</w:t>
      </w:r>
      <w:r>
        <w:rPr>
          <w:rFonts w:hint="eastAsia" w:ascii="仿宋_GB2312" w:hAnsi="仿宋_GB2312" w:eastAsia="仿宋_GB2312" w:cs="仿宋_GB2312"/>
          <w:color w:val="auto"/>
          <w:sz w:val="28"/>
          <w:szCs w:val="28"/>
          <w:highlight w:val="none"/>
          <w:shd w:val="clear" w:color="auto" w:fill="auto"/>
        </w:rPr>
        <w:t>万元，占经费拨款支出的</w:t>
      </w:r>
      <w:r>
        <w:rPr>
          <w:rFonts w:hint="eastAsia" w:ascii="仿宋_GB2312" w:hAnsi="仿宋_GB2312" w:eastAsia="仿宋_GB2312" w:cs="仿宋_GB2312"/>
          <w:color w:val="auto"/>
          <w:sz w:val="28"/>
          <w:szCs w:val="28"/>
          <w:highlight w:val="none"/>
          <w:shd w:val="clear" w:color="auto" w:fill="auto"/>
          <w:lang w:val="en-US" w:eastAsia="zh-CN"/>
        </w:rPr>
        <w:t>86.06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机关事业单位基本养老保险缴费</w:t>
      </w:r>
      <w:r>
        <w:rPr>
          <w:rFonts w:hint="eastAsia" w:ascii="仿宋_GB2312" w:hAnsi="仿宋_GB2312" w:eastAsia="仿宋_GB2312" w:cs="仿宋_GB2312"/>
          <w:color w:val="auto"/>
          <w:sz w:val="28"/>
          <w:szCs w:val="28"/>
          <w:highlight w:val="none"/>
          <w:shd w:val="clear" w:color="auto" w:fill="auto"/>
          <w:lang w:val="en-US" w:eastAsia="zh-CN"/>
        </w:rPr>
        <w:t>147.26</w:t>
      </w:r>
      <w:r>
        <w:rPr>
          <w:rFonts w:hint="eastAsia" w:ascii="仿宋_GB2312" w:hAnsi="仿宋_GB2312" w:eastAsia="仿宋_GB2312" w:cs="仿宋_GB2312"/>
          <w:color w:val="auto"/>
          <w:sz w:val="28"/>
          <w:szCs w:val="28"/>
          <w:highlight w:val="none"/>
          <w:shd w:val="clear" w:color="auto" w:fill="auto"/>
        </w:rPr>
        <w:t>万元，占经费拨款支出</w:t>
      </w:r>
      <w:r>
        <w:rPr>
          <w:rFonts w:hint="eastAsia" w:ascii="仿宋_GB2312" w:hAnsi="仿宋_GB2312" w:eastAsia="仿宋_GB2312" w:cs="仿宋_GB2312"/>
          <w:color w:val="auto"/>
          <w:sz w:val="28"/>
          <w:szCs w:val="28"/>
          <w:highlight w:val="none"/>
          <w:shd w:val="clear" w:color="auto" w:fill="auto"/>
          <w:lang w:val="en-US" w:eastAsia="zh-CN"/>
        </w:rPr>
        <w:t>7.70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；机关事业单位基本养老金</w:t>
      </w:r>
      <w:r>
        <w:rPr>
          <w:rFonts w:hint="eastAsia" w:ascii="仿宋_GB2312" w:hAnsi="仿宋_GB2312" w:eastAsia="仿宋_GB2312" w:cs="仿宋_GB2312"/>
          <w:color w:val="auto"/>
          <w:sz w:val="28"/>
          <w:szCs w:val="28"/>
          <w:highlight w:val="none"/>
          <w:shd w:val="clear" w:color="auto" w:fill="auto"/>
          <w:lang w:val="en-US" w:eastAsia="zh-CN"/>
        </w:rPr>
        <w:t>32.87万元，占经费拨款支出1.72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；住房公积金缴费86.55万元，占经费拨款支出4.53</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pacing w:val="-6"/>
          <w:sz w:val="28"/>
          <w:szCs w:val="28"/>
          <w:highlight w:val="none"/>
          <w:shd w:val="clear" w:color="auto" w:fill="auto"/>
          <w:lang w:eastAsia="zh-CN"/>
        </w:rPr>
        <w:t>珠山区人民法院</w:t>
      </w:r>
      <w:r>
        <w:rPr>
          <w:rFonts w:hint="eastAsia" w:ascii="仿宋_GB2312" w:hAnsi="仿宋_GB2312" w:eastAsia="仿宋_GB2312" w:cs="仿宋_GB2312"/>
          <w:b w:val="0"/>
          <w:bCs/>
          <w:color w:val="auto"/>
          <w:sz w:val="28"/>
          <w:szCs w:val="28"/>
          <w:highlight w:val="none"/>
          <w:shd w:val="clear" w:color="auto" w:fill="auto"/>
          <w:lang w:eastAsia="zh-CN"/>
        </w:rPr>
        <w:t>采购预算</w:t>
      </w:r>
      <w:r>
        <w:rPr>
          <w:rFonts w:hint="eastAsia" w:ascii="仿宋_GB2312" w:hAnsi="仿宋_GB2312" w:eastAsia="仿宋_GB2312" w:cs="仿宋_GB2312"/>
          <w:b w:val="0"/>
          <w:bCs/>
          <w:color w:val="auto"/>
          <w:sz w:val="28"/>
          <w:szCs w:val="28"/>
          <w:highlight w:val="none"/>
          <w:shd w:val="clear" w:color="auto" w:fill="auto"/>
          <w:lang w:val="en-US" w:eastAsia="zh-CN"/>
        </w:rPr>
        <w:t>395万，包括</w:t>
      </w:r>
      <w:r>
        <w:rPr>
          <w:rFonts w:hint="eastAsia" w:ascii="仿宋_GB2312" w:hAnsi="仿宋_GB2312" w:eastAsia="仿宋_GB2312" w:cs="仿宋_GB2312"/>
          <w:b w:val="0"/>
          <w:bCs/>
          <w:color w:val="auto"/>
          <w:sz w:val="28"/>
          <w:szCs w:val="28"/>
          <w:highlight w:val="none"/>
          <w:shd w:val="clear" w:color="auto" w:fill="auto"/>
          <w:lang w:eastAsia="zh-CN"/>
        </w:rPr>
        <w:t>部门集中采购预算和政府集中采购预算。</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（五）政府基金收支情况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无政府基金收支预算。</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bCs w:val="0"/>
          <w:color w:val="auto"/>
          <w:sz w:val="28"/>
          <w:szCs w:val="28"/>
          <w:highlight w:val="none"/>
          <w:shd w:val="clear" w:color="auto" w:fill="auto"/>
          <w:lang w:eastAsia="zh-CN"/>
        </w:rPr>
      </w:pPr>
      <w:r>
        <w:rPr>
          <w:rFonts w:hint="eastAsia" w:ascii="楷体_GB2312" w:hAnsi="楷体_GB2312" w:eastAsia="楷体_GB2312" w:cs="楷体_GB2312"/>
          <w:b/>
          <w:bCs w:val="0"/>
          <w:color w:val="auto"/>
          <w:sz w:val="28"/>
          <w:szCs w:val="28"/>
          <w:highlight w:val="none"/>
          <w:shd w:val="clear" w:color="auto" w:fill="auto"/>
          <w:lang w:eastAsia="zh-CN"/>
        </w:rPr>
        <w:t>机关运行经费安排情况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rPr>
        <w:t>机关</w:t>
      </w:r>
      <w:r>
        <w:rPr>
          <w:rFonts w:hint="eastAsia" w:ascii="仿宋_GB2312" w:hAnsi="仿宋_GB2312" w:eastAsia="仿宋_GB2312" w:cs="仿宋_GB2312"/>
          <w:color w:val="auto"/>
          <w:sz w:val="28"/>
          <w:szCs w:val="28"/>
          <w:highlight w:val="none"/>
          <w:shd w:val="clear" w:color="auto" w:fill="auto"/>
          <w:lang w:eastAsia="zh-CN"/>
        </w:rPr>
        <w:t>日常</w:t>
      </w:r>
      <w:r>
        <w:rPr>
          <w:rFonts w:hint="eastAsia" w:ascii="仿宋_GB2312" w:hAnsi="仿宋_GB2312" w:eastAsia="仿宋_GB2312" w:cs="仿宋_GB2312"/>
          <w:color w:val="auto"/>
          <w:sz w:val="28"/>
          <w:szCs w:val="28"/>
          <w:highlight w:val="none"/>
          <w:shd w:val="clear" w:color="auto" w:fill="auto"/>
        </w:rPr>
        <w:t>运行经费</w:t>
      </w:r>
      <w:r>
        <w:rPr>
          <w:rFonts w:hint="eastAsia" w:ascii="仿宋_GB2312" w:hAnsi="仿宋_GB2312" w:eastAsia="仿宋_GB2312" w:cs="仿宋_GB2312"/>
          <w:color w:val="auto"/>
          <w:sz w:val="28"/>
          <w:szCs w:val="28"/>
          <w:highlight w:val="none"/>
          <w:shd w:val="clear" w:color="auto" w:fill="auto"/>
          <w:lang w:val="en-US" w:eastAsia="zh-CN"/>
        </w:rPr>
        <w:t>286.26万元</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其中：</w:t>
      </w:r>
      <w:r>
        <w:rPr>
          <w:rFonts w:hint="eastAsia" w:ascii="仿宋_GB2312" w:hAnsi="仿宋_GB2312" w:eastAsia="仿宋_GB2312" w:cs="仿宋_GB2312"/>
          <w:color w:val="auto"/>
          <w:sz w:val="28"/>
          <w:szCs w:val="28"/>
          <w:highlight w:val="none"/>
          <w:shd w:val="clear" w:color="auto" w:fill="auto"/>
        </w:rPr>
        <w:t>办公</w:t>
      </w:r>
      <w:r>
        <w:rPr>
          <w:rFonts w:hint="eastAsia" w:ascii="仿宋_GB2312" w:hAnsi="仿宋_GB2312" w:eastAsia="仿宋_GB2312" w:cs="仿宋_GB2312"/>
          <w:color w:val="auto"/>
          <w:sz w:val="28"/>
          <w:szCs w:val="28"/>
          <w:highlight w:val="none"/>
          <w:shd w:val="clear" w:color="auto" w:fill="auto"/>
          <w:lang w:eastAsia="zh-CN"/>
        </w:rPr>
        <w:t>费</w:t>
      </w:r>
      <w:r>
        <w:rPr>
          <w:rFonts w:hint="eastAsia" w:ascii="仿宋_GB2312" w:hAnsi="仿宋_GB2312" w:eastAsia="仿宋_GB2312" w:cs="仿宋_GB2312"/>
          <w:color w:val="auto"/>
          <w:sz w:val="28"/>
          <w:szCs w:val="28"/>
          <w:highlight w:val="none"/>
          <w:shd w:val="clear" w:color="auto" w:fill="auto"/>
          <w:lang w:val="en-US" w:eastAsia="zh-CN"/>
        </w:rPr>
        <w:t>70万元、</w:t>
      </w:r>
      <w:r>
        <w:rPr>
          <w:rFonts w:hint="eastAsia" w:ascii="仿宋_GB2312" w:hAnsi="仿宋_GB2312" w:eastAsia="仿宋_GB2312" w:cs="仿宋_GB2312"/>
          <w:color w:val="auto"/>
          <w:sz w:val="28"/>
          <w:szCs w:val="28"/>
          <w:highlight w:val="none"/>
          <w:shd w:val="clear" w:color="auto" w:fill="auto"/>
        </w:rPr>
        <w:t>印刷费</w:t>
      </w:r>
      <w:r>
        <w:rPr>
          <w:rFonts w:hint="eastAsia" w:ascii="仿宋_GB2312" w:hAnsi="仿宋_GB2312" w:eastAsia="仿宋_GB2312" w:cs="仿宋_GB2312"/>
          <w:color w:val="auto"/>
          <w:sz w:val="28"/>
          <w:szCs w:val="28"/>
          <w:highlight w:val="none"/>
          <w:shd w:val="clear" w:color="auto" w:fill="auto"/>
          <w:lang w:val="en-US" w:eastAsia="zh-CN"/>
        </w:rPr>
        <w:t>15万元</w:t>
      </w:r>
      <w:r>
        <w:rPr>
          <w:rFonts w:hint="eastAsia" w:ascii="仿宋_GB2312" w:hAnsi="仿宋_GB2312" w:eastAsia="仿宋_GB2312" w:cs="仿宋_GB2312"/>
          <w:color w:val="auto"/>
          <w:sz w:val="28"/>
          <w:szCs w:val="28"/>
          <w:highlight w:val="none"/>
          <w:shd w:val="clear" w:color="auto" w:fill="auto"/>
        </w:rPr>
        <w:t>、邮电费</w:t>
      </w:r>
      <w:r>
        <w:rPr>
          <w:rFonts w:hint="eastAsia" w:ascii="仿宋_GB2312" w:hAnsi="仿宋_GB2312" w:eastAsia="仿宋_GB2312" w:cs="仿宋_GB2312"/>
          <w:color w:val="auto"/>
          <w:sz w:val="28"/>
          <w:szCs w:val="28"/>
          <w:highlight w:val="none"/>
          <w:shd w:val="clear" w:color="auto" w:fill="auto"/>
          <w:lang w:val="en-US" w:eastAsia="zh-CN"/>
        </w:rPr>
        <w:t>12万元</w:t>
      </w:r>
      <w:r>
        <w:rPr>
          <w:rFonts w:hint="eastAsia" w:ascii="仿宋_GB2312" w:hAnsi="仿宋_GB2312" w:eastAsia="仿宋_GB2312" w:cs="仿宋_GB2312"/>
          <w:color w:val="auto"/>
          <w:sz w:val="28"/>
          <w:szCs w:val="28"/>
          <w:highlight w:val="none"/>
          <w:shd w:val="clear" w:color="auto" w:fill="auto"/>
        </w:rPr>
        <w:t>、差旅费</w:t>
      </w:r>
      <w:r>
        <w:rPr>
          <w:rFonts w:hint="eastAsia" w:ascii="仿宋_GB2312" w:hAnsi="仿宋_GB2312" w:eastAsia="仿宋_GB2312" w:cs="仿宋_GB2312"/>
          <w:color w:val="auto"/>
          <w:sz w:val="28"/>
          <w:szCs w:val="28"/>
          <w:highlight w:val="none"/>
          <w:shd w:val="clear" w:color="auto" w:fill="auto"/>
          <w:lang w:val="en-US" w:eastAsia="zh-CN"/>
        </w:rPr>
        <w:t>35万元</w:t>
      </w:r>
      <w:r>
        <w:rPr>
          <w:rFonts w:hint="eastAsia" w:ascii="仿宋_GB2312" w:hAnsi="仿宋_GB2312" w:eastAsia="仿宋_GB2312" w:cs="仿宋_GB2312"/>
          <w:color w:val="auto"/>
          <w:sz w:val="28"/>
          <w:szCs w:val="28"/>
          <w:highlight w:val="none"/>
          <w:shd w:val="clear" w:color="auto" w:fill="auto"/>
        </w:rPr>
        <w:t>、日常维修费</w:t>
      </w:r>
      <w:r>
        <w:rPr>
          <w:rFonts w:hint="eastAsia" w:ascii="仿宋_GB2312" w:hAnsi="仿宋_GB2312" w:eastAsia="仿宋_GB2312" w:cs="仿宋_GB2312"/>
          <w:color w:val="auto"/>
          <w:sz w:val="28"/>
          <w:szCs w:val="28"/>
          <w:highlight w:val="none"/>
          <w:shd w:val="clear" w:color="auto" w:fill="auto"/>
          <w:lang w:val="en-US" w:eastAsia="zh-CN"/>
        </w:rPr>
        <w:t>15万元</w:t>
      </w:r>
      <w:r>
        <w:rPr>
          <w:rFonts w:hint="eastAsia" w:ascii="仿宋_GB2312" w:hAnsi="仿宋_GB2312" w:eastAsia="仿宋_GB2312" w:cs="仿宋_GB2312"/>
          <w:color w:val="auto"/>
          <w:sz w:val="28"/>
          <w:szCs w:val="28"/>
          <w:highlight w:val="none"/>
          <w:shd w:val="clear" w:color="auto" w:fill="auto"/>
        </w:rPr>
        <w:t>、办公用房水电费</w:t>
      </w:r>
      <w:r>
        <w:rPr>
          <w:rFonts w:hint="eastAsia" w:ascii="仿宋_GB2312" w:hAnsi="仿宋_GB2312" w:eastAsia="仿宋_GB2312" w:cs="仿宋_GB2312"/>
          <w:color w:val="auto"/>
          <w:sz w:val="28"/>
          <w:szCs w:val="28"/>
          <w:highlight w:val="none"/>
          <w:shd w:val="clear" w:color="auto" w:fill="auto"/>
          <w:lang w:val="en-US" w:eastAsia="zh-CN"/>
        </w:rPr>
        <w:t>18万元</w:t>
      </w:r>
      <w:r>
        <w:rPr>
          <w:rFonts w:hint="eastAsia" w:ascii="仿宋_GB2312" w:hAnsi="仿宋_GB2312" w:eastAsia="仿宋_GB2312" w:cs="仿宋_GB2312"/>
          <w:color w:val="auto"/>
          <w:sz w:val="28"/>
          <w:szCs w:val="28"/>
          <w:highlight w:val="none"/>
          <w:shd w:val="clear" w:color="auto" w:fill="auto"/>
        </w:rPr>
        <w:t>、公务用车运行维护费</w:t>
      </w:r>
      <w:r>
        <w:rPr>
          <w:rFonts w:hint="eastAsia" w:ascii="仿宋_GB2312" w:hAnsi="仿宋_GB2312" w:eastAsia="仿宋_GB2312" w:cs="仿宋_GB2312"/>
          <w:color w:val="auto"/>
          <w:sz w:val="28"/>
          <w:szCs w:val="28"/>
          <w:highlight w:val="none"/>
          <w:shd w:val="clear" w:color="auto" w:fill="auto"/>
          <w:lang w:val="en-US" w:eastAsia="zh-CN"/>
        </w:rPr>
        <w:t>36.26万元、在职公务交通补贴47.57万元</w:t>
      </w:r>
      <w:r>
        <w:rPr>
          <w:rFonts w:hint="eastAsia" w:ascii="仿宋_GB2312" w:hAnsi="仿宋_GB2312" w:eastAsia="仿宋_GB2312" w:cs="仿宋_GB2312"/>
          <w:color w:val="auto"/>
          <w:sz w:val="28"/>
          <w:szCs w:val="28"/>
          <w:highlight w:val="none"/>
          <w:shd w:val="clear" w:color="auto" w:fill="auto"/>
        </w:rPr>
        <w:t>以及其他费用</w:t>
      </w:r>
      <w:r>
        <w:rPr>
          <w:rFonts w:hint="eastAsia" w:ascii="仿宋_GB2312" w:hAnsi="仿宋_GB2312" w:eastAsia="仿宋_GB2312" w:cs="仿宋_GB2312"/>
          <w:color w:val="auto"/>
          <w:sz w:val="28"/>
          <w:szCs w:val="28"/>
          <w:highlight w:val="none"/>
          <w:shd w:val="clear" w:color="auto" w:fill="auto"/>
          <w:lang w:val="en-US" w:eastAsia="zh-CN"/>
        </w:rPr>
        <w:t>5万元</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val="en-US" w:eastAsia="zh-CN"/>
        </w:rPr>
        <w:t>二、</w:t>
      </w:r>
      <w:r>
        <w:rPr>
          <w:rFonts w:hint="eastAsia" w:ascii="楷体_GB2312" w:hAnsi="楷体_GB2312" w:eastAsia="楷体_GB2312" w:cs="楷体_GB2312"/>
          <w:b/>
          <w:color w:val="auto"/>
          <w:sz w:val="28"/>
          <w:szCs w:val="28"/>
          <w:highlight w:val="none"/>
          <w:shd w:val="clear" w:color="auto" w:fill="auto"/>
        </w:rPr>
        <w:t>“三公”经费预算</w:t>
      </w:r>
      <w:r>
        <w:rPr>
          <w:rFonts w:hint="eastAsia" w:ascii="楷体_GB2312" w:hAnsi="楷体_GB2312" w:eastAsia="楷体_GB2312" w:cs="楷体_GB2312"/>
          <w:b/>
          <w:color w:val="auto"/>
          <w:sz w:val="28"/>
          <w:szCs w:val="28"/>
          <w:highlight w:val="none"/>
          <w:shd w:val="clear" w:color="auto" w:fill="auto"/>
          <w:lang w:eastAsia="zh-CN"/>
        </w:rPr>
        <w:t>安排</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2020年珠山区人民法院“三公”经费年初支出预算安排42.98万元。其中：因公出国（境）费0万元，与上年预算数一致。</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公务接待费6.72万元，比上年减少0.14万元，主要原因：继续严格贯彻中央“八项规定”，严格执行党政机关厉行节约反对浪费、国内公务接待等制度规定。</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公务用车运行维护及购置费36.26万元，与上年预算数一致。</w:t>
      </w:r>
    </w:p>
    <w:p>
      <w:pPr>
        <w:tabs>
          <w:tab w:val="left" w:pos="1113"/>
        </w:tabs>
        <w:ind w:firstLine="562" w:firstLineChars="20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28"/>
          <w:szCs w:val="28"/>
          <w:lang w:val="en-US" w:eastAsia="zh-CN"/>
        </w:rPr>
        <w:t>三、国有资产占用情况说明</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截止 2019 年 12 月 31 日，本部门共有车辆 14 辆，其中，副部（省）级及以上领导用车 0 辆、主要领导干部用车 0 辆、机要通信用车 0 辆、应急保障用车 0 辆、执法执勤用车 12 辆、特种专业技术用车 2 辆、其他用车 0 辆；单位价值 50 万元以上通用设备 0 台（套）；单位价值 100 万元以上专用设备 0 台（套）。2020年无车辆新购预算计划。</w:t>
      </w:r>
    </w:p>
    <w:p>
      <w:pPr>
        <w:tabs>
          <w:tab w:val="left" w:pos="1113"/>
        </w:tabs>
        <w:ind w:firstLine="562" w:firstLineChars="20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28"/>
          <w:szCs w:val="28"/>
          <w:lang w:val="en-US" w:eastAsia="zh-CN"/>
        </w:rPr>
        <w:t>四、重点项目预算的绩效目标等预算绩效目标情况说明</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根据预算绩效管理要求，我部门将组织对2020年度一般公共预算项目支出开展绩效自评，组织对“基本建设项目资金”、“政法转移支付资金”、“政府采购项目资金”等3个项目开展了部门评价，保证政府采购各项目做到了流程合规、手续齐全。以绩效方案为指导，严格政府采购，按《政府采购法》规定，认真执行政府采购制度。根据“三重一大”决策的有关规定，凡超过两万元以上的支出，报院党组会集体研究决定，主动接受内部监督，从而有效地降低了风险。强化内控管理，对我院的经费开支进行严格规范。较为合理并较好的完成了计划项目，基本达到了提高信息化建设、强化办案质效的既定效果。</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宋体" w:hAnsi="宋体"/>
          <w:b/>
          <w:sz w:val="28"/>
          <w:szCs w:val="28"/>
        </w:rPr>
        <w:t>第</w:t>
      </w:r>
      <w:r>
        <w:rPr>
          <w:rFonts w:hint="eastAsia" w:ascii="宋体" w:hAnsi="宋体"/>
          <w:b/>
          <w:sz w:val="28"/>
          <w:szCs w:val="28"/>
          <w:lang w:val="en-US" w:eastAsia="zh-CN"/>
        </w:rPr>
        <w:t>三</w:t>
      </w:r>
      <w:r>
        <w:rPr>
          <w:rFonts w:hint="eastAsia" w:ascii="宋体" w:hAnsi="宋体"/>
          <w:b/>
          <w:sz w:val="28"/>
          <w:szCs w:val="28"/>
        </w:rPr>
        <w:t>部分 名词解释</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1、经济科目：指政府支出按经济性质和具体用途所作的一种分类科目，具体设类、款两级。</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2、功能科目：指政府支出按其主要职能活动所作的一种分类科目，主要反映政府活动的不同功能和政策目标，具体设类、款、项三级。</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3、基本支出：指行政事业单位为保障其机构正常运转、完成日常工作任务而编制的年度基本支出计划，内容包括人员经费和日常公用经费两部分。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4、机关运行经费：是指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及其他费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5、一般公共预算收入：一般公共预算收入是指政府凭借国家政治权力，以社会管理者身份筹集以税收为主体的财政收入，主要用于保障和改善民生、维持国家行政职能正常运转、保障国家安全等方面。包括税收收入和非税收入，其中：税收收入主要包括增值税、营业税、企业所得税、个人所得税等，非税收入主要包括纳入预算管理的行政性收费、罚没收入、专项收入、国有资源（资产）有偿使用收入等。</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6、一般公共预算支出：一般公共预算支出是指通过一般公共预算收入统筹安排的支出。其功能分类范围主要包括：一般公共服务、公共安全、教育、科学技术、文化体育与传媒、社会保障和就业、医疗卫生、节能环保、城乡社区事务、农林水事务、交通运输、商业服务业等事务、国土资源气象等事物、住房保障支出等。</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7、三公经费：“三公”经费预算数是指各部门从年初预算安排用于因公出国（境）费用、公务用车购置及运行维护费、公务接待费用的预算数。其中，因公出国（境）费，指单位工作人员公务出国（境）的住宿费、差旅费、伙食补助费、杂费、培训费等支出；公务用车购置及运行维护费，指单位公务用车购置费及租用费、燃料费、维修费、过路过桥费、保险费等支出；公务接待费，指单位按规定开支的各类公务接待支出。</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8、政府采购：也称公共采购，是指各级国家机关、实行预算管理的事业单位和社会团体，采取竞争、择优、公开的形式，使用财政性资金，以购买、租赁、委托或雇佣等方法取得货物、工程和服务的行为。</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9、一般公共安全(类)法院(款)</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行政运行(项)：指用于保障机构正常运行、开展日常工作的基本支出。</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其他法院支出(项)：指反映除上述项目以外其他拥有法院方面的支出。</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10、社会保障和就业支出(类)行政事业单位离退休(款)</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机关事业单位基本养老保险缴费支出(项)：指反映机关事业单位实施养老保险制度由单位缴纳的基本养老保险费支出。</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11、卫生健康支出支出(类)行政事业单位医疗(款)</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其他行政事业单位医疗支出(项)：指反映财政部门集中安排的行政单位基本医疗保险缴费经费，未参加医疗保险的行政单位的公费医疗经费，按国家规定享受离休人员、红军战士待遇人员的医疗经费。</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12、住房保障支出(类)住房改革支出(款)</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住房公积金(项)：指反映行政事业单位按人力资源和社会保障部、财政部规定的基本工资和津贴补贴以及规定比例为职工缴纳的住房公积金。</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57F17"/>
    <w:multiLevelType w:val="singleLevel"/>
    <w:tmpl w:val="01757F17"/>
    <w:lvl w:ilvl="0" w:tentative="0">
      <w:start w:val="3"/>
      <w:numFmt w:val="chineseCounting"/>
      <w:suff w:val="nothing"/>
      <w:lvlText w:val="%1、"/>
      <w:lvlJc w:val="left"/>
      <w:rPr>
        <w:rFonts w:hint="eastAsia"/>
      </w:rPr>
    </w:lvl>
  </w:abstractNum>
  <w:abstractNum w:abstractNumId="1">
    <w:nsid w:val="310A2807"/>
    <w:multiLevelType w:val="singleLevel"/>
    <w:tmpl w:val="310A2807"/>
    <w:lvl w:ilvl="0" w:tentative="0">
      <w:start w:val="2"/>
      <w:numFmt w:val="chineseCounting"/>
      <w:suff w:val="space"/>
      <w:lvlText w:val="第%1部分"/>
      <w:lvlJc w:val="left"/>
      <w:rPr>
        <w:rFonts w:hint="eastAsia"/>
      </w:rPr>
    </w:lvl>
  </w:abstractNum>
  <w:abstractNum w:abstractNumId="2">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3EA5EAD"/>
    <w:rsid w:val="061212EF"/>
    <w:rsid w:val="08E150F2"/>
    <w:rsid w:val="12065C8E"/>
    <w:rsid w:val="1FBA0CE1"/>
    <w:rsid w:val="21610368"/>
    <w:rsid w:val="25BC354F"/>
    <w:rsid w:val="2E201EB5"/>
    <w:rsid w:val="37A13162"/>
    <w:rsid w:val="3AD3795F"/>
    <w:rsid w:val="3F342416"/>
    <w:rsid w:val="449C3295"/>
    <w:rsid w:val="44B26E56"/>
    <w:rsid w:val="48DA02A5"/>
    <w:rsid w:val="4C0B51A1"/>
    <w:rsid w:val="5CCE7FC2"/>
    <w:rsid w:val="5D5B07CD"/>
    <w:rsid w:val="60C95C27"/>
    <w:rsid w:val="61441586"/>
    <w:rsid w:val="62222610"/>
    <w:rsid w:val="64D37477"/>
    <w:rsid w:val="6BCE3893"/>
    <w:rsid w:val="6C8F4BFA"/>
    <w:rsid w:val="6CF927E1"/>
    <w:rsid w:val="6D535020"/>
    <w:rsid w:val="72786F05"/>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basedOn w:val="7"/>
    <w:qFormat/>
    <w:uiPriority w:val="0"/>
  </w:style>
  <w:style w:type="character" w:styleId="10">
    <w:name w:val="FollowedHyperlink"/>
    <w:basedOn w:val="7"/>
    <w:qFormat/>
    <w:uiPriority w:val="0"/>
    <w:rPr>
      <w:color w:val="000000"/>
      <w:u w:val="none"/>
    </w:rPr>
  </w:style>
  <w:style w:type="character" w:styleId="11">
    <w:name w:val="Emphasis"/>
    <w:basedOn w:val="7"/>
    <w:qFormat/>
    <w:uiPriority w:val="0"/>
  </w:style>
  <w:style w:type="character" w:styleId="12">
    <w:name w:val="HTML Definition"/>
    <w:basedOn w:val="7"/>
    <w:qFormat/>
    <w:uiPriority w:val="0"/>
  </w:style>
  <w:style w:type="character" w:styleId="13">
    <w:name w:val="HTML Typewriter"/>
    <w:basedOn w:val="7"/>
    <w:qFormat/>
    <w:uiPriority w:val="0"/>
    <w:rPr>
      <w:rFonts w:hint="default" w:ascii="monospace" w:hAnsi="monospace" w:eastAsia="monospace" w:cs="monospace"/>
      <w:sz w:val="20"/>
    </w:rPr>
  </w:style>
  <w:style w:type="character" w:styleId="14">
    <w:name w:val="HTML Acronym"/>
    <w:basedOn w:val="7"/>
    <w:qFormat/>
    <w:uiPriority w:val="0"/>
  </w:style>
  <w:style w:type="character" w:styleId="15">
    <w:name w:val="HTML Variable"/>
    <w:basedOn w:val="7"/>
    <w:qFormat/>
    <w:uiPriority w:val="0"/>
  </w:style>
  <w:style w:type="character" w:styleId="16">
    <w:name w:val="Hyperlink"/>
    <w:basedOn w:val="7"/>
    <w:qFormat/>
    <w:uiPriority w:val="0"/>
    <w:rPr>
      <w:color w:val="000000"/>
      <w:u w:val="none"/>
    </w:rPr>
  </w:style>
  <w:style w:type="character" w:styleId="17">
    <w:name w:val="HTML Code"/>
    <w:basedOn w:val="7"/>
    <w:qFormat/>
    <w:uiPriority w:val="0"/>
    <w:rPr>
      <w:rFonts w:hint="default" w:ascii="monospace" w:hAnsi="monospace" w:eastAsia="monospace" w:cs="monospace"/>
      <w:sz w:val="20"/>
    </w:rPr>
  </w:style>
  <w:style w:type="character" w:styleId="18">
    <w:name w:val="HTML Cite"/>
    <w:basedOn w:val="7"/>
    <w:qFormat/>
    <w:uiPriority w:val="0"/>
  </w:style>
  <w:style w:type="character" w:styleId="19">
    <w:name w:val="HTML Keyboard"/>
    <w:basedOn w:val="7"/>
    <w:qFormat/>
    <w:uiPriority w:val="0"/>
    <w:rPr>
      <w:rFonts w:ascii="monospace" w:hAnsi="monospace" w:eastAsia="monospace" w:cs="monospace"/>
      <w:sz w:val="20"/>
    </w:rPr>
  </w:style>
  <w:style w:type="character" w:styleId="20">
    <w:name w:val="HTML Sample"/>
    <w:basedOn w:val="7"/>
    <w:qFormat/>
    <w:uiPriority w:val="0"/>
    <w:rPr>
      <w:rFonts w:hint="default" w:ascii="monospace" w:hAnsi="monospace" w:eastAsia="monospace" w:cs="monospace"/>
    </w:rPr>
  </w:style>
  <w:style w:type="character" w:customStyle="1" w:styleId="21">
    <w:name w:val="right"/>
    <w:basedOn w:val="7"/>
    <w:qFormat/>
    <w:uiPriority w:val="0"/>
  </w:style>
  <w:style w:type="character" w:customStyle="1" w:styleId="22">
    <w:name w:val="right1"/>
    <w:basedOn w:val="7"/>
    <w:qFormat/>
    <w:uiPriority w:val="0"/>
  </w:style>
  <w:style w:type="character" w:customStyle="1" w:styleId="23">
    <w:name w:val="right2"/>
    <w:basedOn w:val="7"/>
    <w:qFormat/>
    <w:uiPriority w:val="0"/>
  </w:style>
  <w:style w:type="character" w:customStyle="1" w:styleId="24">
    <w:name w:val="right3"/>
    <w:basedOn w:val="7"/>
    <w:qFormat/>
    <w:uiPriority w:val="0"/>
  </w:style>
  <w:style w:type="character" w:customStyle="1" w:styleId="25">
    <w:name w:val="size"/>
    <w:basedOn w:val="7"/>
    <w:qFormat/>
    <w:uiPriority w:val="0"/>
  </w:style>
  <w:style w:type="character" w:customStyle="1" w:styleId="26">
    <w:name w:val="left2"/>
    <w:basedOn w:val="7"/>
    <w:qFormat/>
    <w:uiPriority w:val="0"/>
  </w:style>
  <w:style w:type="paragraph" w:customStyle="1" w:styleId="27">
    <w:name w:val="p20"/>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6</TotalTime>
  <ScaleCrop>false</ScaleCrop>
  <LinksUpToDate>false</LinksUpToDate>
  <CharactersWithSpaces>2112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卢春朋</cp:lastModifiedBy>
  <cp:lastPrinted>2018-09-13T02:05:00Z</cp:lastPrinted>
  <dcterms:modified xsi:type="dcterms:W3CDTF">2021-05-31T02:03:52Z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12126FB50D0843E1BC29FBF3ECFEB091</vt:lpwstr>
  </property>
</Properties>
</file>