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93" w:rsidRPr="00123424" w:rsidRDefault="00464A46">
      <w:pPr>
        <w:pStyle w:val="1"/>
        <w:jc w:val="center"/>
        <w:rPr>
          <w:rFonts w:ascii="方正小标宋简体" w:eastAsia="方正小标宋简体" w:hAnsi="方正小标宋_GBK" w:hint="eastAsia"/>
          <w:b w:val="0"/>
          <w:bCs w:val="0"/>
        </w:rPr>
      </w:pPr>
      <w:bookmarkStart w:id="0" w:name="_GoBack"/>
      <w:proofErr w:type="gramStart"/>
      <w:r w:rsidRPr="00123424">
        <w:rPr>
          <w:rFonts w:ascii="方正小标宋简体" w:eastAsia="方正小标宋简体" w:hAnsi="方正小标宋_GBK" w:hint="eastAsia"/>
          <w:b w:val="0"/>
          <w:bCs w:val="0"/>
        </w:rPr>
        <w:t>珠山区</w:t>
      </w:r>
      <w:proofErr w:type="gramEnd"/>
      <w:r w:rsidR="00123424" w:rsidRPr="00123424">
        <w:rPr>
          <w:rFonts w:ascii="方正小标宋简体" w:eastAsia="方正小标宋简体" w:hAnsi="方正小标宋_GBK" w:hint="eastAsia"/>
          <w:b w:val="0"/>
          <w:bCs w:val="0"/>
        </w:rPr>
        <w:t>税收管理领域基层政务公开标准目录</w:t>
      </w:r>
    </w:p>
    <w:tbl>
      <w:tblPr>
        <w:tblW w:w="15840" w:type="dxa"/>
        <w:tblInd w:w="-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900"/>
        <w:gridCol w:w="3600"/>
        <w:gridCol w:w="1980"/>
        <w:gridCol w:w="2340"/>
        <w:gridCol w:w="1080"/>
        <w:gridCol w:w="1620"/>
        <w:gridCol w:w="540"/>
        <w:gridCol w:w="360"/>
        <w:gridCol w:w="540"/>
        <w:gridCol w:w="540"/>
        <w:gridCol w:w="540"/>
        <w:gridCol w:w="360"/>
      </w:tblGrid>
      <w:tr w:rsidR="00E92C93">
        <w:trPr>
          <w:cantSplit/>
          <w:trHeight w:val="420"/>
        </w:trPr>
        <w:tc>
          <w:tcPr>
            <w:tcW w:w="540" w:type="dxa"/>
            <w:vMerge w:val="restart"/>
            <w:shd w:val="clear" w:color="auto" w:fill="auto"/>
            <w:vAlign w:val="center"/>
          </w:tcPr>
          <w:bookmarkEnd w:id="0"/>
          <w:p w:rsidR="00E92C93" w:rsidRDefault="0012342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E92C93" w:rsidRDefault="0012342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E92C93" w:rsidRDefault="0012342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E92C93" w:rsidRDefault="0012342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E92C93" w:rsidRDefault="0012342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92C93" w:rsidRDefault="0012342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E92C93" w:rsidRDefault="00123424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E92C93" w:rsidRDefault="0012342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92C93" w:rsidRDefault="0012342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E92C93" w:rsidRDefault="0012342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E92C93">
        <w:trPr>
          <w:cantSplit/>
          <w:trHeight w:val="1123"/>
        </w:trPr>
        <w:tc>
          <w:tcPr>
            <w:tcW w:w="540" w:type="dxa"/>
            <w:vMerge/>
            <w:shd w:val="clear" w:color="auto" w:fill="auto"/>
            <w:vAlign w:val="center"/>
          </w:tcPr>
          <w:p w:rsidR="00E92C93" w:rsidRDefault="00E92C9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92C93" w:rsidRDefault="0012342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92C93" w:rsidRDefault="0012342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E92C93" w:rsidRDefault="00E92C9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E92C93" w:rsidRDefault="00E92C9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E92C93" w:rsidRDefault="00E92C9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E92C93" w:rsidRDefault="00E92C9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E92C93" w:rsidRDefault="00E92C93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2C93" w:rsidRDefault="0012342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2C93" w:rsidRDefault="0012342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E92C93">
        <w:trPr>
          <w:cantSplit/>
          <w:trHeight w:val="1162"/>
        </w:trPr>
        <w:tc>
          <w:tcPr>
            <w:tcW w:w="540" w:type="dxa"/>
            <w:shd w:val="clear" w:color="auto" w:fill="auto"/>
            <w:vAlign w:val="center"/>
          </w:tcPr>
          <w:p w:rsidR="00E92C93" w:rsidRDefault="00464A4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92C93" w:rsidRDefault="00E92C93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准予行政许可决定公示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行政许可决定书及其文号、设定依据、项目名称、行政相对人统一社会信用代码、审批部门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《关于做好行政许可和行政处罚等信用信息公示工作的通知》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在做出行政许可决定之日起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个工作日内完成公示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珠山区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国家税务总局江西省税务局政府信息公开网</w:t>
            </w:r>
          </w:p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其他：办税服务厅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92C93">
        <w:trPr>
          <w:cantSplit/>
          <w:trHeight w:val="1085"/>
        </w:trPr>
        <w:tc>
          <w:tcPr>
            <w:tcW w:w="540" w:type="dxa"/>
            <w:shd w:val="clear" w:color="auto" w:fill="auto"/>
            <w:vAlign w:val="center"/>
          </w:tcPr>
          <w:p w:rsidR="00E92C93" w:rsidRDefault="00464A4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92C93" w:rsidRDefault="00E92C93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行政处罚决定和结果公示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行政处罚决定书文号、执法依据、案件名称、行政相对人统一社会信用代码、处罚事由、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作出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处罚决定的部门、处罚结果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《关于做好行政许可和行政处罚等信用信息公示工作的通知》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在做出行政处罚决定之日起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个工作日内完成公示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珠山区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国家税务总局江西省税务局政府信息公开网</w:t>
            </w:r>
          </w:p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其他：办税服务厅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  <w:szCs w:val="15"/>
              </w:rPr>
              <w:t xml:space="preserve">　</w:t>
            </w:r>
          </w:p>
        </w:tc>
      </w:tr>
      <w:tr w:rsidR="00E92C93">
        <w:trPr>
          <w:cantSplit/>
          <w:trHeight w:val="2471"/>
        </w:trPr>
        <w:tc>
          <w:tcPr>
            <w:tcW w:w="540" w:type="dxa"/>
            <w:shd w:val="clear" w:color="auto" w:fill="auto"/>
            <w:vAlign w:val="center"/>
          </w:tcPr>
          <w:p w:rsidR="00E92C93" w:rsidRDefault="00464A4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行政执法</w:t>
            </w:r>
          </w:p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92C93" w:rsidRDefault="00123424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非正常户公告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人为企业或单位的，公告企业或单位的名称、纳税人识别号、法定代表人或负责人姓名、居民身份证或其他有效身份证件号码（隐去出生年月日）、经营地点；纳税人为个体工商户的，公告业户名称、业主姓名、纳税人识别号、居民身份证或其他有效身份证件号码（隐去出生年月日）、经营地点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《税收征收管理法》、《税收征收管理法实施细则》、《关于进一步完善税务登记管理有关问题的公告》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在非正常户认定的次月公告非正常户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珠山区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国家税务总局江西省税务局政府信息公开网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</w:p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其他：办税服务厅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2C93" w:rsidRDefault="0012342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92C93">
        <w:trPr>
          <w:cantSplit/>
          <w:trHeight w:val="5756"/>
        </w:trPr>
        <w:tc>
          <w:tcPr>
            <w:tcW w:w="540" w:type="dxa"/>
            <w:shd w:val="clear" w:color="auto" w:fill="auto"/>
            <w:vAlign w:val="center"/>
          </w:tcPr>
          <w:p w:rsidR="00E92C93" w:rsidRDefault="00464A4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行政执法</w:t>
            </w:r>
          </w:p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欠税公告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企业或单位欠税的：公告企业或单位的名称、纳税人识别号、法定代表人或负责人姓名、居民身份证或其他有效身份证件号码（隐去出生年月日）、经营地点、欠税税种、欠税余额和当期新发生的欠税金额；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个体工商户欠税的：公告业户名称、业主姓名、纳税人识别号、居民身份证或其他有效身份证件号码（隐去出生年月日）、经营地点、欠税税种、欠税余额和当期新发生的欠税金额；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个人（不含个体工商户）欠税的：公告其姓名、居民身份证或其他有效身份证件号码（隐去出生年月日）、欠税税种、欠税余额和当期新发生的欠税金额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对走逃、失踪的纳税户以及其他经税务机关查无下落的纳税人欠税的，由各省级和计划单列市税务局公告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《税收征收管理法》、《税收征收管理法实施细则》、《欠税公告办法（试行）》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企业或单位欠税的，每季公告一次；个体工商户和其他个人欠税的，每半年公告一次；走逃、失踪的纳税户以及其他经税务机关查无下落的非正常户欠税的，随时公告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珠山区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国家税务总局江西省税务局政府信息公开网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</w:p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其他：办税服务厅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92C93">
        <w:trPr>
          <w:cantSplit/>
          <w:trHeight w:val="906"/>
        </w:trPr>
        <w:tc>
          <w:tcPr>
            <w:tcW w:w="540" w:type="dxa"/>
            <w:shd w:val="clear" w:color="auto" w:fill="auto"/>
            <w:vAlign w:val="center"/>
          </w:tcPr>
          <w:p w:rsidR="00E92C93" w:rsidRDefault="00464A46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行政执法</w:t>
            </w:r>
          </w:p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个体工商户定额公示公告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纳税人名称、统一社会信息代码（纳税人识别号）、生产经营地址、定额项目、行业类别、核定定额、应纳税额、定额执行起止日期、主管税务机关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《关于印发个体工商户税收定期定额征收管理文书的通知》、《关于个体工商户定期定额征收管理有关问题的通知》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自该政府信息形成或者变更之日起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个工作日内及时公开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珠山区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国家税务总局江西省税务局政府信息公开网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</w:p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其他：办税服务厅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92C93" w:rsidRDefault="0012342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E92C93" w:rsidRDefault="00E92C93"/>
    <w:sectPr w:rsidR="00E92C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076E2"/>
    <w:rsid w:val="00123424"/>
    <w:rsid w:val="00464A46"/>
    <w:rsid w:val="00E92C93"/>
    <w:rsid w:val="496C30DF"/>
    <w:rsid w:val="6AC0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Company>Organization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芊羽</dc:creator>
  <cp:lastModifiedBy>Windows 用户</cp:lastModifiedBy>
  <cp:revision>4</cp:revision>
  <dcterms:created xsi:type="dcterms:W3CDTF">2020-12-09T06:59:00Z</dcterms:created>
  <dcterms:modified xsi:type="dcterms:W3CDTF">2020-12-18T02:26:00Z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