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FC4B8">
      <w:pPr>
        <w:pStyle w:val="2"/>
        <w:jc w:val="center"/>
        <w:rPr>
          <w:rFonts w:hint="eastAsia" w:ascii="方正小标宋简体" w:hAnsi="方正小标宋_GBK" w:eastAsia="方正小标宋简体"/>
          <w:b w:val="0"/>
          <w:bCs w:val="0"/>
        </w:rPr>
      </w:pPr>
      <w:bookmarkStart w:id="0" w:name="_GoBack"/>
      <w:bookmarkEnd w:id="0"/>
      <w:r>
        <w:rPr>
          <w:rFonts w:hint="eastAsia" w:ascii="方正小标宋简体" w:hAnsi="方正小标宋_GBK" w:eastAsia="方正小标宋简体"/>
          <w:b w:val="0"/>
          <w:bCs w:val="0"/>
        </w:rPr>
        <w:t>珠山区</w:t>
      </w:r>
      <w:r>
        <w:rPr>
          <w:rFonts w:hint="eastAsia" w:ascii="方正小标宋简体" w:hAnsi="方正小标宋_GBK" w:eastAsia="方正小标宋简体"/>
          <w:b w:val="0"/>
          <w:bCs w:val="0"/>
          <w:lang w:eastAsia="zh-CN"/>
        </w:rPr>
        <w:t>征地补偿领域</w:t>
      </w:r>
      <w:r>
        <w:rPr>
          <w:rFonts w:hint="eastAsia" w:ascii="方正小标宋简体" w:hAnsi="方正小标宋_GBK" w:eastAsia="方正小标宋简体"/>
          <w:b w:val="0"/>
          <w:bCs w:val="0"/>
        </w:rPr>
        <w:t>基层政务公开标准目录</w:t>
      </w:r>
    </w:p>
    <w:tbl>
      <w:tblPr>
        <w:tblStyle w:val="5"/>
        <w:tblW w:w="15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20"/>
        <w:gridCol w:w="720"/>
        <w:gridCol w:w="2714"/>
        <w:gridCol w:w="1260"/>
        <w:gridCol w:w="1980"/>
        <w:gridCol w:w="1620"/>
        <w:gridCol w:w="1786"/>
        <w:gridCol w:w="554"/>
        <w:gridCol w:w="875"/>
        <w:gridCol w:w="551"/>
        <w:gridCol w:w="720"/>
        <w:gridCol w:w="720"/>
        <w:gridCol w:w="720"/>
      </w:tblGrid>
      <w:tr w14:paraId="59121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restart"/>
            <w:vAlign w:val="center"/>
          </w:tcPr>
          <w:p w14:paraId="65FBB595">
            <w:pPr>
              <w:widowControl/>
              <w:jc w:val="center"/>
              <w:rPr>
                <w:rFonts w:ascii="Times New Roman" w:hAnsi="Times New Roman"/>
                <w:color w:val="000000"/>
                <w:kern w:val="0"/>
                <w:sz w:val="22"/>
              </w:rPr>
            </w:pPr>
            <w:r>
              <w:rPr>
                <w:rFonts w:ascii="黑体" w:hAnsi="宋体" w:eastAsia="黑体" w:cs="宋体"/>
                <w:color w:val="000000"/>
                <w:kern w:val="0"/>
                <w:sz w:val="22"/>
              </w:rPr>
              <w:t>序号</w:t>
            </w:r>
          </w:p>
        </w:tc>
        <w:tc>
          <w:tcPr>
            <w:tcW w:w="1440" w:type="dxa"/>
            <w:gridSpan w:val="2"/>
            <w:vAlign w:val="center"/>
          </w:tcPr>
          <w:p w14:paraId="388EE437">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2714" w:type="dxa"/>
            <w:vMerge w:val="restart"/>
            <w:vAlign w:val="center"/>
          </w:tcPr>
          <w:p w14:paraId="2381B88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260" w:type="dxa"/>
            <w:vMerge w:val="restart"/>
            <w:vAlign w:val="center"/>
          </w:tcPr>
          <w:p w14:paraId="6C1CF899">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980" w:type="dxa"/>
            <w:vMerge w:val="restart"/>
            <w:vAlign w:val="center"/>
          </w:tcPr>
          <w:p w14:paraId="722E7F2A">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620" w:type="dxa"/>
            <w:vMerge w:val="restart"/>
            <w:vAlign w:val="center"/>
          </w:tcPr>
          <w:p w14:paraId="276F7091">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786" w:type="dxa"/>
            <w:vMerge w:val="restart"/>
            <w:vAlign w:val="center"/>
          </w:tcPr>
          <w:p w14:paraId="3BE4E02C">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429" w:type="dxa"/>
            <w:gridSpan w:val="2"/>
            <w:vAlign w:val="center"/>
          </w:tcPr>
          <w:p w14:paraId="05113BDB">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271" w:type="dxa"/>
            <w:gridSpan w:val="2"/>
            <w:vAlign w:val="center"/>
          </w:tcPr>
          <w:p w14:paraId="31D05F41">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440" w:type="dxa"/>
            <w:gridSpan w:val="2"/>
            <w:vAlign w:val="center"/>
          </w:tcPr>
          <w:p w14:paraId="7077CB6B">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14:paraId="4AD2B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continue"/>
            <w:vAlign w:val="center"/>
          </w:tcPr>
          <w:p w14:paraId="3C9EECFF">
            <w:pPr>
              <w:widowControl/>
              <w:jc w:val="left"/>
              <w:rPr>
                <w:rFonts w:ascii="Times New Roman" w:hAnsi="Times New Roman"/>
                <w:color w:val="000000"/>
                <w:kern w:val="0"/>
                <w:sz w:val="22"/>
              </w:rPr>
            </w:pPr>
          </w:p>
        </w:tc>
        <w:tc>
          <w:tcPr>
            <w:tcW w:w="720" w:type="dxa"/>
            <w:vAlign w:val="center"/>
          </w:tcPr>
          <w:p w14:paraId="2E78BAEB">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720" w:type="dxa"/>
            <w:vAlign w:val="center"/>
          </w:tcPr>
          <w:p w14:paraId="09BE69A1">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2714" w:type="dxa"/>
            <w:vMerge w:val="continue"/>
            <w:vAlign w:val="center"/>
          </w:tcPr>
          <w:p w14:paraId="36E33C80">
            <w:pPr>
              <w:widowControl/>
              <w:jc w:val="left"/>
              <w:rPr>
                <w:rFonts w:ascii="黑体" w:hAnsi="宋体" w:eastAsia="黑体" w:cs="宋体"/>
                <w:color w:val="000000"/>
                <w:kern w:val="0"/>
                <w:sz w:val="22"/>
              </w:rPr>
            </w:pPr>
          </w:p>
        </w:tc>
        <w:tc>
          <w:tcPr>
            <w:tcW w:w="1260" w:type="dxa"/>
            <w:vMerge w:val="continue"/>
            <w:vAlign w:val="center"/>
          </w:tcPr>
          <w:p w14:paraId="41E8F6A5">
            <w:pPr>
              <w:widowControl/>
              <w:jc w:val="left"/>
              <w:rPr>
                <w:rFonts w:ascii="黑体" w:hAnsi="宋体" w:eastAsia="黑体" w:cs="宋体"/>
                <w:color w:val="000000"/>
                <w:kern w:val="0"/>
                <w:sz w:val="22"/>
              </w:rPr>
            </w:pPr>
          </w:p>
        </w:tc>
        <w:tc>
          <w:tcPr>
            <w:tcW w:w="1980" w:type="dxa"/>
            <w:vMerge w:val="continue"/>
            <w:vAlign w:val="center"/>
          </w:tcPr>
          <w:p w14:paraId="36B7BA20">
            <w:pPr>
              <w:widowControl/>
              <w:jc w:val="left"/>
              <w:rPr>
                <w:rFonts w:ascii="黑体" w:hAnsi="宋体" w:eastAsia="黑体" w:cs="宋体"/>
                <w:color w:val="000000"/>
                <w:kern w:val="0"/>
                <w:sz w:val="22"/>
              </w:rPr>
            </w:pPr>
          </w:p>
        </w:tc>
        <w:tc>
          <w:tcPr>
            <w:tcW w:w="1620" w:type="dxa"/>
            <w:vMerge w:val="continue"/>
            <w:vAlign w:val="center"/>
          </w:tcPr>
          <w:p w14:paraId="0F69F09D">
            <w:pPr>
              <w:widowControl/>
              <w:jc w:val="left"/>
              <w:rPr>
                <w:rFonts w:ascii="黑体" w:hAnsi="宋体" w:eastAsia="黑体" w:cs="宋体"/>
                <w:color w:val="000000"/>
                <w:kern w:val="0"/>
                <w:sz w:val="22"/>
              </w:rPr>
            </w:pPr>
          </w:p>
        </w:tc>
        <w:tc>
          <w:tcPr>
            <w:tcW w:w="1786" w:type="dxa"/>
            <w:vMerge w:val="continue"/>
            <w:vAlign w:val="center"/>
          </w:tcPr>
          <w:p w14:paraId="16242AF5">
            <w:pPr>
              <w:widowControl/>
              <w:jc w:val="left"/>
              <w:rPr>
                <w:rFonts w:ascii="黑体" w:hAnsi="宋体" w:eastAsia="黑体" w:cs="宋体"/>
                <w:kern w:val="0"/>
                <w:sz w:val="22"/>
              </w:rPr>
            </w:pPr>
          </w:p>
        </w:tc>
        <w:tc>
          <w:tcPr>
            <w:tcW w:w="554" w:type="dxa"/>
            <w:vAlign w:val="center"/>
          </w:tcPr>
          <w:p w14:paraId="1A2AF2DD">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875" w:type="dxa"/>
            <w:vAlign w:val="center"/>
          </w:tcPr>
          <w:p w14:paraId="7AC55E9B">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51" w:type="dxa"/>
            <w:vAlign w:val="center"/>
          </w:tcPr>
          <w:p w14:paraId="2571BE17">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vAlign w:val="center"/>
          </w:tcPr>
          <w:p w14:paraId="3C03E15D">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720" w:type="dxa"/>
            <w:vAlign w:val="center"/>
          </w:tcPr>
          <w:p w14:paraId="0A969BC7">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720" w:type="dxa"/>
            <w:vAlign w:val="center"/>
          </w:tcPr>
          <w:p w14:paraId="28840CBE">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14:paraId="7079C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52DEF3FE">
            <w:pPr>
              <w:widowControl/>
              <w:spacing w:line="320" w:lineRule="exact"/>
              <w:jc w:val="center"/>
              <w:rPr>
                <w:rFonts w:ascii="仿宋_GB2312" w:eastAsia="仿宋_GB2312"/>
                <w:color w:val="000000"/>
                <w:sz w:val="18"/>
                <w:szCs w:val="18"/>
              </w:rPr>
            </w:pPr>
            <w:r>
              <w:rPr>
                <w:rFonts w:ascii="仿宋_GB2312" w:eastAsia="仿宋_GB2312"/>
                <w:color w:val="000000"/>
                <w:sz w:val="18"/>
                <w:szCs w:val="18"/>
              </w:rPr>
              <w:t>1</w:t>
            </w:r>
          </w:p>
        </w:tc>
        <w:tc>
          <w:tcPr>
            <w:tcW w:w="720" w:type="dxa"/>
            <w:vAlign w:val="center"/>
          </w:tcPr>
          <w:p w14:paraId="512C7A7B">
            <w:pPr>
              <w:widowControl/>
              <w:spacing w:line="240" w:lineRule="exact"/>
              <w:jc w:val="center"/>
              <w:rPr>
                <w:rFonts w:ascii="仿宋_GB2312" w:eastAsia="仿宋_GB2312"/>
                <w:color w:val="000000"/>
                <w:sz w:val="18"/>
                <w:szCs w:val="18"/>
              </w:rPr>
            </w:pPr>
            <w:r>
              <w:rPr>
                <w:rFonts w:hint="eastAsia" w:ascii="仿宋_GB2312" w:eastAsia="仿宋_GB2312"/>
                <w:color w:val="000000"/>
                <w:sz w:val="18"/>
                <w:szCs w:val="18"/>
              </w:rPr>
              <w:t>征地管理政策</w:t>
            </w:r>
          </w:p>
        </w:tc>
        <w:tc>
          <w:tcPr>
            <w:tcW w:w="720" w:type="dxa"/>
            <w:vAlign w:val="center"/>
          </w:tcPr>
          <w:p w14:paraId="2F26A02E">
            <w:pPr>
              <w:widowControl/>
              <w:spacing w:line="24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2714" w:type="dxa"/>
            <w:vAlign w:val="center"/>
          </w:tcPr>
          <w:p w14:paraId="7A9F0FC2">
            <w:pPr>
              <w:widowControl/>
              <w:spacing w:line="240" w:lineRule="exact"/>
              <w:jc w:val="left"/>
              <w:rPr>
                <w:rFonts w:ascii="仿宋_GB2312" w:eastAsia="仿宋_GB2312"/>
                <w:color w:val="000000"/>
                <w:sz w:val="18"/>
                <w:szCs w:val="18"/>
              </w:rPr>
            </w:pPr>
            <w:r>
              <w:rPr>
                <w:rFonts w:hint="eastAsia" w:ascii="仿宋_GB2312" w:eastAsia="仿宋_GB2312"/>
                <w:color w:val="000000"/>
                <w:sz w:val="18"/>
                <w:szCs w:val="18"/>
              </w:rPr>
              <w:t>征地补偿安置法律以及适用于本地区的政策、技术标准等规定要求。1.法律法规和规章；2.征地前期准备、征地审查报批、征地组织实施规范性文件；3.土地补偿费和安置补助费标准（征地区片综合地价或征地统一年产值标准）；4.地上附着物和青苗补偿费标准；〔*农村村民住宅拆迁补偿标准〕；〔*征地工作流程图〕。</w:t>
            </w:r>
          </w:p>
        </w:tc>
        <w:tc>
          <w:tcPr>
            <w:tcW w:w="1260" w:type="dxa"/>
            <w:vAlign w:val="center"/>
          </w:tcPr>
          <w:p w14:paraId="23607C2F">
            <w:pPr>
              <w:widowControl/>
              <w:spacing w:line="240" w:lineRule="exact"/>
              <w:rPr>
                <w:rFonts w:hint="eastAsia" w:ascii="仿宋_GB2312" w:eastAsia="仿宋_GB2312"/>
                <w:color w:val="000000"/>
                <w:sz w:val="18"/>
                <w:szCs w:val="18"/>
                <w:lang w:eastAsia="zh-CN"/>
              </w:rPr>
            </w:pPr>
            <w:r>
              <w:rPr>
                <w:rFonts w:hint="eastAsia" w:ascii="仿宋_GB2312" w:eastAsia="仿宋_GB2312"/>
                <w:color w:val="000000"/>
                <w:sz w:val="18"/>
                <w:szCs w:val="18"/>
                <w:lang w:eastAsia="zh-CN"/>
              </w:rPr>
              <w:t>《中华人民共和国政府信息公开条例》</w:t>
            </w:r>
          </w:p>
        </w:tc>
        <w:tc>
          <w:tcPr>
            <w:tcW w:w="1980" w:type="dxa"/>
            <w:vAlign w:val="center"/>
          </w:tcPr>
          <w:p w14:paraId="3258DA98">
            <w:pPr>
              <w:widowControl/>
              <w:spacing w:line="240" w:lineRule="exact"/>
              <w:rPr>
                <w:rFonts w:ascii="仿宋_GB2312" w:eastAsia="仿宋_GB2312"/>
                <w:color w:val="000000"/>
                <w:sz w:val="18"/>
                <w:szCs w:val="18"/>
              </w:rPr>
            </w:pPr>
            <w:r>
              <w:rPr>
                <w:rFonts w:hint="eastAsia" w:ascii="仿宋_GB2312" w:eastAsia="仿宋_GB2312"/>
                <w:color w:val="000000"/>
                <w:sz w:val="18"/>
                <w:szCs w:val="18"/>
              </w:rPr>
              <w:t>自该信息形成或者变更之日起20个工作日内予以公开，法律法规另有规定的除外。</w:t>
            </w:r>
          </w:p>
        </w:tc>
        <w:tc>
          <w:tcPr>
            <w:tcW w:w="1620" w:type="dxa"/>
            <w:vAlign w:val="center"/>
          </w:tcPr>
          <w:p w14:paraId="7BE25280">
            <w:pPr>
              <w:widowControl/>
              <w:spacing w:line="240" w:lineRule="exact"/>
              <w:rPr>
                <w:rFonts w:ascii="仿宋_GB2312" w:eastAsia="仿宋_GB2312"/>
                <w:color w:val="000000"/>
                <w:sz w:val="18"/>
                <w:szCs w:val="18"/>
              </w:rPr>
            </w:pPr>
            <w:r>
              <w:rPr>
                <w:rFonts w:hint="eastAsia" w:ascii="仿宋_GB2312" w:eastAsia="仿宋_GB2312"/>
                <w:color w:val="000000"/>
                <w:sz w:val="18"/>
                <w:szCs w:val="18"/>
              </w:rPr>
              <w:t>区自然资源和规划分局</w:t>
            </w:r>
          </w:p>
        </w:tc>
        <w:tc>
          <w:tcPr>
            <w:tcW w:w="1786" w:type="dxa"/>
            <w:vAlign w:val="center"/>
          </w:tcPr>
          <w:p w14:paraId="6672BD26">
            <w:pPr>
              <w:widowControl/>
              <w:spacing w:line="240" w:lineRule="exact"/>
              <w:rPr>
                <w:rFonts w:ascii="仿宋_GB2312" w:eastAsia="仿宋_GB2312"/>
                <w:color w:val="000000"/>
                <w:sz w:val="18"/>
                <w:szCs w:val="18"/>
              </w:rPr>
            </w:pPr>
            <w:r>
              <w:rPr>
                <w:rFonts w:hint="eastAsia" w:ascii="仿宋_GB2312" w:eastAsia="仿宋_GB2312"/>
                <w:color w:val="000000"/>
                <w:sz w:val="18"/>
                <w:szCs w:val="18"/>
              </w:rPr>
              <w:t xml:space="preserve">■政府网站    </w:t>
            </w:r>
          </w:p>
          <w:p w14:paraId="1989AF65">
            <w:pPr>
              <w:widowControl/>
              <w:spacing w:line="240" w:lineRule="exact"/>
              <w:rPr>
                <w:rFonts w:ascii="仿宋_GB2312" w:eastAsia="仿宋_GB2312"/>
                <w:color w:val="000000"/>
                <w:sz w:val="18"/>
                <w:szCs w:val="18"/>
              </w:rPr>
            </w:pPr>
            <w:r>
              <w:rPr>
                <w:rFonts w:hint="eastAsia" w:ascii="仿宋_GB2312" w:eastAsia="仿宋_GB2312"/>
                <w:color w:val="000000"/>
                <w:sz w:val="18"/>
                <w:szCs w:val="18"/>
              </w:rPr>
              <w:t xml:space="preserve">■征地信息公开平台      </w:t>
            </w:r>
          </w:p>
          <w:p w14:paraId="0208EE28">
            <w:pPr>
              <w:widowControl/>
              <w:spacing w:line="240" w:lineRule="exact"/>
              <w:rPr>
                <w:rFonts w:ascii="仿宋_GB2312" w:eastAsia="仿宋_GB2312"/>
                <w:color w:val="000000"/>
                <w:sz w:val="18"/>
                <w:szCs w:val="18"/>
              </w:rPr>
            </w:pPr>
          </w:p>
        </w:tc>
        <w:tc>
          <w:tcPr>
            <w:tcW w:w="554" w:type="dxa"/>
            <w:vAlign w:val="center"/>
          </w:tcPr>
          <w:p w14:paraId="798DF490">
            <w:pPr>
              <w:widowControl/>
              <w:spacing w:line="24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875" w:type="dxa"/>
            <w:vAlign w:val="center"/>
          </w:tcPr>
          <w:p w14:paraId="0A1942F2">
            <w:pPr>
              <w:widowControl/>
              <w:spacing w:line="240" w:lineRule="exact"/>
              <w:jc w:val="center"/>
              <w:rPr>
                <w:rFonts w:ascii="仿宋_GB2312" w:eastAsia="仿宋_GB2312"/>
                <w:color w:val="000000"/>
                <w:sz w:val="18"/>
                <w:szCs w:val="18"/>
              </w:rPr>
            </w:pPr>
          </w:p>
        </w:tc>
        <w:tc>
          <w:tcPr>
            <w:tcW w:w="551" w:type="dxa"/>
            <w:vAlign w:val="center"/>
          </w:tcPr>
          <w:p w14:paraId="25A4FD0A">
            <w:pPr>
              <w:widowControl/>
              <w:spacing w:line="24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2D3D2C21">
            <w:pPr>
              <w:widowControl/>
              <w:spacing w:line="240" w:lineRule="exact"/>
              <w:jc w:val="center"/>
              <w:rPr>
                <w:rFonts w:ascii="仿宋_GB2312" w:eastAsia="仿宋_GB2312"/>
                <w:color w:val="000000"/>
                <w:sz w:val="18"/>
                <w:szCs w:val="18"/>
              </w:rPr>
            </w:pPr>
          </w:p>
        </w:tc>
        <w:tc>
          <w:tcPr>
            <w:tcW w:w="720" w:type="dxa"/>
            <w:vAlign w:val="center"/>
          </w:tcPr>
          <w:p w14:paraId="50E0F688">
            <w:pPr>
              <w:widowControl/>
              <w:spacing w:line="24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734E020D">
            <w:pPr>
              <w:widowControl/>
              <w:spacing w:line="240" w:lineRule="exact"/>
              <w:jc w:val="center"/>
              <w:rPr>
                <w:rFonts w:ascii="仿宋_GB2312" w:eastAsia="仿宋_GB2312"/>
                <w:color w:val="000000"/>
                <w:sz w:val="18"/>
                <w:szCs w:val="18"/>
              </w:rPr>
            </w:pPr>
          </w:p>
        </w:tc>
      </w:tr>
      <w:tr w14:paraId="4E37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6" w:hRule="atLeast"/>
          <w:jc w:val="center"/>
        </w:trPr>
        <w:tc>
          <w:tcPr>
            <w:tcW w:w="540" w:type="dxa"/>
            <w:vMerge w:val="restart"/>
            <w:vAlign w:val="center"/>
          </w:tcPr>
          <w:p w14:paraId="38CEE11B">
            <w:pPr>
              <w:widowControl/>
              <w:jc w:val="center"/>
              <w:rPr>
                <w:rFonts w:ascii="仿宋_GB2312" w:eastAsia="仿宋_GB2312"/>
                <w:color w:val="000000"/>
                <w:sz w:val="18"/>
                <w:szCs w:val="18"/>
              </w:rPr>
            </w:pPr>
            <w:r>
              <w:rPr>
                <w:rFonts w:ascii="仿宋_GB2312" w:eastAsia="仿宋_GB2312"/>
                <w:color w:val="000000"/>
                <w:sz w:val="18"/>
                <w:szCs w:val="18"/>
              </w:rPr>
              <w:t>2</w:t>
            </w:r>
          </w:p>
        </w:tc>
        <w:tc>
          <w:tcPr>
            <w:tcW w:w="720" w:type="dxa"/>
            <w:vMerge w:val="restart"/>
            <w:vAlign w:val="center"/>
          </w:tcPr>
          <w:p w14:paraId="7D41C45E">
            <w:pPr>
              <w:widowControl/>
              <w:spacing w:line="240" w:lineRule="exact"/>
              <w:jc w:val="center"/>
              <w:rPr>
                <w:rFonts w:ascii="仿宋_GB2312" w:eastAsia="仿宋_GB2312"/>
                <w:color w:val="000000"/>
                <w:sz w:val="18"/>
                <w:szCs w:val="18"/>
              </w:rPr>
            </w:pPr>
            <w:r>
              <w:rPr>
                <w:rFonts w:hint="eastAsia" w:ascii="仿宋_GB2312" w:eastAsia="仿宋_GB2312"/>
                <w:color w:val="000000"/>
                <w:sz w:val="18"/>
                <w:szCs w:val="18"/>
              </w:rPr>
              <w:t>征地前期准备</w:t>
            </w:r>
          </w:p>
        </w:tc>
        <w:tc>
          <w:tcPr>
            <w:tcW w:w="720" w:type="dxa"/>
            <w:vMerge w:val="restart"/>
            <w:vAlign w:val="center"/>
          </w:tcPr>
          <w:p w14:paraId="3ADE6346">
            <w:pPr>
              <w:widowControl/>
              <w:spacing w:line="240" w:lineRule="exact"/>
              <w:jc w:val="center"/>
              <w:rPr>
                <w:rFonts w:ascii="仿宋_GB2312" w:eastAsia="仿宋_GB2312"/>
                <w:color w:val="000000"/>
                <w:sz w:val="18"/>
                <w:szCs w:val="18"/>
              </w:rPr>
            </w:pPr>
            <w:r>
              <w:rPr>
                <w:rFonts w:hint="eastAsia" w:ascii="仿宋_GB2312" w:eastAsia="仿宋_GB2312"/>
                <w:color w:val="000000"/>
                <w:sz w:val="18"/>
                <w:szCs w:val="18"/>
              </w:rPr>
              <w:t>拟征收土地告知</w:t>
            </w:r>
          </w:p>
        </w:tc>
        <w:tc>
          <w:tcPr>
            <w:tcW w:w="2714" w:type="dxa"/>
            <w:vMerge w:val="restart"/>
            <w:vAlign w:val="center"/>
          </w:tcPr>
          <w:p w14:paraId="14E06D7C">
            <w:pPr>
              <w:widowControl/>
              <w:spacing w:line="240" w:lineRule="exact"/>
              <w:jc w:val="left"/>
              <w:rPr>
                <w:rFonts w:ascii="仿宋_GB2312" w:eastAsia="仿宋_GB2312"/>
                <w:color w:val="000000"/>
                <w:sz w:val="18"/>
                <w:szCs w:val="18"/>
              </w:rPr>
            </w:pPr>
            <w:r>
              <w:rPr>
                <w:rFonts w:hint="eastAsia" w:ascii="仿宋_GB2312" w:eastAsia="仿宋_GB2312"/>
                <w:color w:val="000000"/>
                <w:sz w:val="18"/>
                <w:szCs w:val="18"/>
              </w:rPr>
              <w:t>在拟征收土地前，应明确征收土地有关事项并予以公开。1.拟征收土地用途；2.拟征收土地的位置和范围；3.征地补偿标准及安置途径；4.开展土地现状调查的安排；5.拟征收土地的原用途管控（包括不得抢栽、抢种、抢建等有关规定）；6.听证权利；〔*对土地现状调查结果有异议的救济措施〕。</w:t>
            </w:r>
          </w:p>
        </w:tc>
        <w:tc>
          <w:tcPr>
            <w:tcW w:w="1260" w:type="dxa"/>
            <w:vMerge w:val="restart"/>
            <w:vAlign w:val="center"/>
          </w:tcPr>
          <w:p w14:paraId="69785D10">
            <w:pPr>
              <w:widowControl/>
              <w:spacing w:line="240" w:lineRule="exact"/>
              <w:rPr>
                <w:rFonts w:ascii="仿宋_GB2312" w:eastAsia="仿宋_GB2312"/>
                <w:color w:val="000000"/>
                <w:sz w:val="18"/>
                <w:szCs w:val="18"/>
              </w:rPr>
            </w:pPr>
            <w:r>
              <w:rPr>
                <w:rFonts w:hint="eastAsia" w:ascii="仿宋_GB2312" w:eastAsia="仿宋_GB2312"/>
                <w:color w:val="000000"/>
                <w:sz w:val="18"/>
                <w:szCs w:val="18"/>
              </w:rPr>
              <w:t>《国务院关于深化改革严格土地管理的决定》</w:t>
            </w:r>
          </w:p>
        </w:tc>
        <w:tc>
          <w:tcPr>
            <w:tcW w:w="1980" w:type="dxa"/>
            <w:vAlign w:val="center"/>
          </w:tcPr>
          <w:p w14:paraId="7A98C673">
            <w:pPr>
              <w:widowControl/>
              <w:spacing w:line="240" w:lineRule="exact"/>
              <w:rPr>
                <w:rFonts w:ascii="仿宋_GB2312" w:eastAsia="仿宋_GB2312"/>
                <w:color w:val="000000"/>
                <w:sz w:val="18"/>
                <w:szCs w:val="18"/>
              </w:rPr>
            </w:pPr>
            <w:r>
              <w:rPr>
                <w:rFonts w:hint="eastAsia" w:ascii="仿宋_GB2312" w:eastAsia="仿宋_GB2312"/>
                <w:color w:val="000000"/>
                <w:sz w:val="18"/>
                <w:szCs w:val="18"/>
              </w:rPr>
              <w:t>在实地启动拟征收土地工作时，在村公示栏公开。</w:t>
            </w:r>
          </w:p>
          <w:p w14:paraId="058A44AF">
            <w:pPr>
              <w:spacing w:line="240" w:lineRule="exact"/>
              <w:rPr>
                <w:rFonts w:ascii="仿宋_GB2312" w:eastAsia="仿宋_GB2312"/>
                <w:color w:val="000000"/>
                <w:sz w:val="18"/>
                <w:szCs w:val="18"/>
              </w:rPr>
            </w:pPr>
          </w:p>
        </w:tc>
        <w:tc>
          <w:tcPr>
            <w:tcW w:w="1620" w:type="dxa"/>
            <w:vMerge w:val="restart"/>
            <w:vAlign w:val="center"/>
          </w:tcPr>
          <w:p w14:paraId="607FC867">
            <w:pPr>
              <w:widowControl/>
              <w:spacing w:line="240" w:lineRule="exact"/>
              <w:rPr>
                <w:rFonts w:ascii="仿宋_GB2312" w:eastAsia="仿宋_GB2312"/>
                <w:color w:val="000000"/>
                <w:sz w:val="18"/>
                <w:szCs w:val="18"/>
              </w:rPr>
            </w:pPr>
            <w:r>
              <w:rPr>
                <w:rFonts w:hint="eastAsia" w:ascii="仿宋_GB2312" w:eastAsia="仿宋_GB2312"/>
                <w:color w:val="000000"/>
                <w:sz w:val="18"/>
                <w:szCs w:val="18"/>
              </w:rPr>
              <w:t>区自然资源和规划分局</w:t>
            </w:r>
          </w:p>
        </w:tc>
        <w:tc>
          <w:tcPr>
            <w:tcW w:w="1786" w:type="dxa"/>
            <w:vMerge w:val="restart"/>
            <w:vAlign w:val="center"/>
          </w:tcPr>
          <w:p w14:paraId="2FA1682E">
            <w:pPr>
              <w:widowControl/>
              <w:spacing w:line="240" w:lineRule="exact"/>
              <w:rPr>
                <w:rFonts w:ascii="仿宋_GB2312" w:eastAsia="仿宋_GB2312"/>
                <w:color w:val="000000"/>
                <w:sz w:val="18"/>
                <w:szCs w:val="18"/>
              </w:rPr>
            </w:pPr>
            <w:r>
              <w:rPr>
                <w:rFonts w:hint="eastAsia" w:ascii="仿宋_GB2312" w:eastAsia="仿宋_GB2312"/>
                <w:color w:val="000000"/>
                <w:sz w:val="18"/>
                <w:szCs w:val="18"/>
              </w:rPr>
              <w:t>■社区/企事业单位/村公示栏（电子屏）</w:t>
            </w:r>
          </w:p>
          <w:p w14:paraId="713A57DF">
            <w:pPr>
              <w:widowControl/>
              <w:spacing w:line="240" w:lineRule="exact"/>
              <w:rPr>
                <w:rFonts w:ascii="仿宋_GB2312" w:eastAsia="仿宋_GB2312"/>
                <w:color w:val="000000"/>
                <w:sz w:val="18"/>
                <w:szCs w:val="18"/>
              </w:rPr>
            </w:pPr>
            <w:r>
              <w:rPr>
                <w:rFonts w:hint="eastAsia" w:ascii="仿宋_GB2312" w:eastAsia="仿宋_GB2312"/>
                <w:color w:val="000000"/>
                <w:sz w:val="18"/>
                <w:szCs w:val="18"/>
              </w:rPr>
              <w:t xml:space="preserve">▲政府网站    </w:t>
            </w:r>
          </w:p>
          <w:p w14:paraId="2A307324">
            <w:pPr>
              <w:widowControl/>
              <w:spacing w:line="240" w:lineRule="exact"/>
              <w:rPr>
                <w:rFonts w:ascii="仿宋_GB2312" w:eastAsia="仿宋_GB2312"/>
                <w:color w:val="000000"/>
                <w:sz w:val="18"/>
                <w:szCs w:val="18"/>
              </w:rPr>
            </w:pPr>
            <w:r>
              <w:rPr>
                <w:rFonts w:hint="eastAsia" w:ascii="仿宋_GB2312" w:eastAsia="仿宋_GB2312"/>
                <w:color w:val="000000"/>
                <w:sz w:val="18"/>
                <w:szCs w:val="18"/>
              </w:rPr>
              <w:t>▲征地信息公开平台</w:t>
            </w:r>
          </w:p>
          <w:p w14:paraId="1F4BA753">
            <w:pPr>
              <w:widowControl/>
              <w:spacing w:line="240" w:lineRule="exact"/>
              <w:rPr>
                <w:rFonts w:ascii="仿宋_GB2312" w:eastAsia="仿宋_GB2312"/>
                <w:color w:val="000000"/>
                <w:sz w:val="18"/>
                <w:szCs w:val="18"/>
              </w:rPr>
            </w:pPr>
          </w:p>
        </w:tc>
        <w:tc>
          <w:tcPr>
            <w:tcW w:w="554" w:type="dxa"/>
            <w:vAlign w:val="center"/>
          </w:tcPr>
          <w:p w14:paraId="2B0E58F3">
            <w:pPr>
              <w:widowControl/>
              <w:spacing w:line="240" w:lineRule="exact"/>
              <w:jc w:val="center"/>
              <w:rPr>
                <w:rFonts w:ascii="仿宋_GB2312" w:eastAsia="仿宋_GB2312"/>
                <w:color w:val="000000"/>
                <w:sz w:val="18"/>
                <w:szCs w:val="18"/>
              </w:rPr>
            </w:pPr>
          </w:p>
        </w:tc>
        <w:tc>
          <w:tcPr>
            <w:tcW w:w="875" w:type="dxa"/>
            <w:vAlign w:val="center"/>
          </w:tcPr>
          <w:p w14:paraId="2374F0F6">
            <w:pPr>
              <w:spacing w:line="240" w:lineRule="exact"/>
              <w:jc w:val="center"/>
              <w:rPr>
                <w:rFonts w:ascii="仿宋_GB2312" w:eastAsia="仿宋_GB2312"/>
                <w:color w:val="000000"/>
                <w:sz w:val="18"/>
                <w:szCs w:val="18"/>
              </w:rPr>
            </w:pPr>
            <w:r>
              <w:rPr>
                <w:rFonts w:hint="eastAsia" w:ascii="仿宋_GB2312" w:eastAsia="仿宋_GB2312"/>
                <w:color w:val="000000"/>
                <w:sz w:val="18"/>
                <w:szCs w:val="18"/>
              </w:rPr>
              <w:t>√面向拟征收土地所在地的村集体成员</w:t>
            </w:r>
          </w:p>
        </w:tc>
        <w:tc>
          <w:tcPr>
            <w:tcW w:w="551" w:type="dxa"/>
            <w:vMerge w:val="restart"/>
            <w:vAlign w:val="center"/>
          </w:tcPr>
          <w:p w14:paraId="4EFF425D">
            <w:pPr>
              <w:widowControl/>
              <w:spacing w:line="24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Merge w:val="restart"/>
            <w:vAlign w:val="center"/>
          </w:tcPr>
          <w:p w14:paraId="60917460">
            <w:pPr>
              <w:widowControl/>
              <w:spacing w:line="240" w:lineRule="exact"/>
              <w:jc w:val="center"/>
              <w:rPr>
                <w:rFonts w:ascii="仿宋_GB2312" w:eastAsia="仿宋_GB2312"/>
                <w:color w:val="000000"/>
                <w:sz w:val="18"/>
                <w:szCs w:val="18"/>
              </w:rPr>
            </w:pPr>
          </w:p>
        </w:tc>
        <w:tc>
          <w:tcPr>
            <w:tcW w:w="720" w:type="dxa"/>
            <w:vMerge w:val="restart"/>
            <w:vAlign w:val="center"/>
          </w:tcPr>
          <w:p w14:paraId="66AF7BF5">
            <w:pPr>
              <w:widowControl/>
              <w:spacing w:line="24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Merge w:val="restart"/>
            <w:vAlign w:val="center"/>
          </w:tcPr>
          <w:p w14:paraId="124273A5">
            <w:pPr>
              <w:widowControl/>
              <w:spacing w:line="240" w:lineRule="exact"/>
              <w:jc w:val="center"/>
              <w:rPr>
                <w:rFonts w:ascii="仿宋_GB2312" w:eastAsia="仿宋_GB2312"/>
                <w:color w:val="000000"/>
                <w:sz w:val="18"/>
                <w:szCs w:val="18"/>
              </w:rPr>
            </w:pPr>
            <w:r>
              <w:rPr>
                <w:rFonts w:hint="eastAsia" w:ascii="仿宋_GB2312" w:eastAsia="仿宋_GB2312"/>
                <w:color w:val="000000"/>
                <w:sz w:val="18"/>
                <w:szCs w:val="18"/>
              </w:rPr>
              <w:t>√</w:t>
            </w:r>
          </w:p>
        </w:tc>
      </w:tr>
      <w:tr w14:paraId="3AB73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continue"/>
            <w:vAlign w:val="center"/>
          </w:tcPr>
          <w:p w14:paraId="7CE0878C">
            <w:pPr>
              <w:widowControl/>
              <w:jc w:val="center"/>
              <w:rPr>
                <w:rFonts w:ascii="仿宋_GB2312" w:eastAsia="仿宋_GB2312"/>
                <w:color w:val="000000"/>
                <w:sz w:val="18"/>
                <w:szCs w:val="18"/>
              </w:rPr>
            </w:pPr>
          </w:p>
        </w:tc>
        <w:tc>
          <w:tcPr>
            <w:tcW w:w="720" w:type="dxa"/>
            <w:vMerge w:val="continue"/>
            <w:vAlign w:val="center"/>
          </w:tcPr>
          <w:p w14:paraId="114A8122">
            <w:pPr>
              <w:widowControl/>
              <w:jc w:val="center"/>
              <w:rPr>
                <w:rFonts w:ascii="仿宋_GB2312" w:eastAsia="仿宋_GB2312"/>
                <w:color w:val="000000"/>
                <w:sz w:val="18"/>
                <w:szCs w:val="18"/>
              </w:rPr>
            </w:pPr>
          </w:p>
        </w:tc>
        <w:tc>
          <w:tcPr>
            <w:tcW w:w="720" w:type="dxa"/>
            <w:vMerge w:val="continue"/>
            <w:vAlign w:val="center"/>
          </w:tcPr>
          <w:p w14:paraId="1F054620">
            <w:pPr>
              <w:widowControl/>
              <w:spacing w:line="320" w:lineRule="exact"/>
              <w:jc w:val="center"/>
              <w:rPr>
                <w:rFonts w:ascii="仿宋_GB2312" w:eastAsia="仿宋_GB2312"/>
                <w:color w:val="000000"/>
                <w:sz w:val="18"/>
                <w:szCs w:val="18"/>
              </w:rPr>
            </w:pPr>
          </w:p>
        </w:tc>
        <w:tc>
          <w:tcPr>
            <w:tcW w:w="2714" w:type="dxa"/>
            <w:vMerge w:val="continue"/>
            <w:vAlign w:val="center"/>
          </w:tcPr>
          <w:p w14:paraId="1811561E">
            <w:pPr>
              <w:widowControl/>
              <w:jc w:val="left"/>
              <w:rPr>
                <w:rFonts w:ascii="仿宋_GB2312" w:eastAsia="仿宋_GB2312"/>
                <w:color w:val="000000"/>
                <w:sz w:val="18"/>
                <w:szCs w:val="18"/>
              </w:rPr>
            </w:pPr>
          </w:p>
        </w:tc>
        <w:tc>
          <w:tcPr>
            <w:tcW w:w="1260" w:type="dxa"/>
            <w:vMerge w:val="continue"/>
            <w:vAlign w:val="center"/>
          </w:tcPr>
          <w:p w14:paraId="169553E8">
            <w:pPr>
              <w:widowControl/>
              <w:rPr>
                <w:rFonts w:ascii="仿宋_GB2312" w:eastAsia="仿宋_GB2312"/>
                <w:color w:val="000000"/>
                <w:sz w:val="18"/>
                <w:szCs w:val="18"/>
              </w:rPr>
            </w:pPr>
          </w:p>
        </w:tc>
        <w:tc>
          <w:tcPr>
            <w:tcW w:w="1980" w:type="dxa"/>
            <w:vAlign w:val="center"/>
          </w:tcPr>
          <w:p w14:paraId="47FCA090">
            <w:pPr>
              <w:widowControl/>
              <w:spacing w:line="240" w:lineRule="exact"/>
              <w:rPr>
                <w:rFonts w:ascii="仿宋_GB2312" w:eastAsia="仿宋_GB2312"/>
                <w:color w:val="000000"/>
                <w:sz w:val="18"/>
                <w:szCs w:val="18"/>
              </w:rPr>
            </w:pPr>
            <w:r>
              <w:rPr>
                <w:rFonts w:hint="eastAsia" w:ascii="仿宋_GB2312" w:eastAsia="仿宋_GB2312"/>
                <w:color w:val="000000"/>
                <w:sz w:val="18"/>
                <w:szCs w:val="18"/>
              </w:rPr>
              <w:t>收到征地批准文件之日起10个工作日内，在政府网站、征地信息公开平台公开。</w:t>
            </w:r>
          </w:p>
        </w:tc>
        <w:tc>
          <w:tcPr>
            <w:tcW w:w="1620" w:type="dxa"/>
            <w:vMerge w:val="continue"/>
            <w:vAlign w:val="center"/>
          </w:tcPr>
          <w:p w14:paraId="6969A23E">
            <w:pPr>
              <w:widowControl/>
              <w:rPr>
                <w:rFonts w:ascii="仿宋_GB2312" w:eastAsia="仿宋_GB2312"/>
                <w:color w:val="000000"/>
                <w:sz w:val="18"/>
                <w:szCs w:val="18"/>
              </w:rPr>
            </w:pPr>
          </w:p>
        </w:tc>
        <w:tc>
          <w:tcPr>
            <w:tcW w:w="1786" w:type="dxa"/>
            <w:vMerge w:val="continue"/>
            <w:vAlign w:val="center"/>
          </w:tcPr>
          <w:p w14:paraId="7B760E0D">
            <w:pPr>
              <w:widowControl/>
              <w:rPr>
                <w:rFonts w:ascii="仿宋_GB2312" w:eastAsia="仿宋_GB2312"/>
                <w:color w:val="000000"/>
                <w:sz w:val="18"/>
                <w:szCs w:val="18"/>
              </w:rPr>
            </w:pPr>
          </w:p>
        </w:tc>
        <w:tc>
          <w:tcPr>
            <w:tcW w:w="554" w:type="dxa"/>
            <w:vAlign w:val="center"/>
          </w:tcPr>
          <w:p w14:paraId="351E93F0">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875" w:type="dxa"/>
            <w:vAlign w:val="center"/>
          </w:tcPr>
          <w:p w14:paraId="77F97FEA">
            <w:pPr>
              <w:jc w:val="center"/>
              <w:rPr>
                <w:rFonts w:ascii="仿宋_GB2312" w:eastAsia="仿宋_GB2312"/>
                <w:color w:val="000000"/>
                <w:sz w:val="18"/>
                <w:szCs w:val="18"/>
              </w:rPr>
            </w:pPr>
          </w:p>
        </w:tc>
        <w:tc>
          <w:tcPr>
            <w:tcW w:w="551" w:type="dxa"/>
            <w:vMerge w:val="continue"/>
            <w:vAlign w:val="center"/>
          </w:tcPr>
          <w:p w14:paraId="533A1B30">
            <w:pPr>
              <w:widowControl/>
              <w:spacing w:line="240" w:lineRule="exact"/>
              <w:jc w:val="center"/>
              <w:rPr>
                <w:rFonts w:ascii="仿宋_GB2312" w:eastAsia="仿宋_GB2312"/>
                <w:color w:val="000000"/>
                <w:sz w:val="18"/>
                <w:szCs w:val="18"/>
              </w:rPr>
            </w:pPr>
          </w:p>
        </w:tc>
        <w:tc>
          <w:tcPr>
            <w:tcW w:w="720" w:type="dxa"/>
            <w:vMerge w:val="continue"/>
            <w:vAlign w:val="center"/>
          </w:tcPr>
          <w:p w14:paraId="1EFF83E3">
            <w:pPr>
              <w:widowControl/>
              <w:spacing w:line="240" w:lineRule="exact"/>
              <w:jc w:val="center"/>
              <w:rPr>
                <w:rFonts w:ascii="仿宋_GB2312" w:eastAsia="仿宋_GB2312"/>
                <w:color w:val="000000"/>
                <w:sz w:val="18"/>
                <w:szCs w:val="18"/>
              </w:rPr>
            </w:pPr>
          </w:p>
        </w:tc>
        <w:tc>
          <w:tcPr>
            <w:tcW w:w="720" w:type="dxa"/>
            <w:vMerge w:val="continue"/>
            <w:vAlign w:val="center"/>
          </w:tcPr>
          <w:p w14:paraId="75204208">
            <w:pPr>
              <w:widowControl/>
              <w:spacing w:line="240" w:lineRule="exact"/>
              <w:jc w:val="center"/>
              <w:rPr>
                <w:rFonts w:ascii="仿宋_GB2312" w:eastAsia="仿宋_GB2312"/>
                <w:color w:val="000000"/>
                <w:sz w:val="18"/>
                <w:szCs w:val="18"/>
              </w:rPr>
            </w:pPr>
          </w:p>
        </w:tc>
        <w:tc>
          <w:tcPr>
            <w:tcW w:w="720" w:type="dxa"/>
            <w:vMerge w:val="continue"/>
            <w:vAlign w:val="center"/>
          </w:tcPr>
          <w:p w14:paraId="3DDA825E">
            <w:pPr>
              <w:widowControl/>
              <w:spacing w:line="240" w:lineRule="exact"/>
              <w:jc w:val="center"/>
              <w:rPr>
                <w:rFonts w:ascii="仿宋_GB2312" w:eastAsia="仿宋_GB2312"/>
                <w:color w:val="000000"/>
                <w:sz w:val="18"/>
                <w:szCs w:val="18"/>
              </w:rPr>
            </w:pPr>
          </w:p>
        </w:tc>
      </w:tr>
      <w:tr w14:paraId="19C3E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restart"/>
            <w:vAlign w:val="center"/>
          </w:tcPr>
          <w:p w14:paraId="15BF1434">
            <w:pPr>
              <w:widowControl/>
              <w:jc w:val="center"/>
              <w:rPr>
                <w:rFonts w:ascii="仿宋_GB2312" w:eastAsia="仿宋_GB2312"/>
                <w:color w:val="000000"/>
                <w:sz w:val="18"/>
                <w:szCs w:val="18"/>
              </w:rPr>
            </w:pPr>
            <w:r>
              <w:rPr>
                <w:rFonts w:ascii="仿宋_GB2312" w:eastAsia="仿宋_GB2312"/>
                <w:color w:val="000000"/>
                <w:sz w:val="18"/>
                <w:szCs w:val="18"/>
              </w:rPr>
              <w:t>3</w:t>
            </w:r>
          </w:p>
        </w:tc>
        <w:tc>
          <w:tcPr>
            <w:tcW w:w="720" w:type="dxa"/>
            <w:vMerge w:val="restart"/>
            <w:vAlign w:val="center"/>
          </w:tcPr>
          <w:p w14:paraId="05E6FBB4">
            <w:pPr>
              <w:widowControl/>
              <w:jc w:val="center"/>
              <w:rPr>
                <w:rFonts w:ascii="仿宋_GB2312" w:eastAsia="仿宋_GB2312"/>
                <w:color w:val="000000"/>
                <w:sz w:val="18"/>
                <w:szCs w:val="18"/>
              </w:rPr>
            </w:pPr>
            <w:r>
              <w:rPr>
                <w:rFonts w:hint="eastAsia" w:ascii="仿宋_GB2312" w:eastAsia="仿宋_GB2312"/>
                <w:color w:val="000000"/>
                <w:sz w:val="18"/>
                <w:szCs w:val="18"/>
              </w:rPr>
              <w:t>征地前期准备</w:t>
            </w:r>
          </w:p>
        </w:tc>
        <w:tc>
          <w:tcPr>
            <w:tcW w:w="720" w:type="dxa"/>
            <w:vMerge w:val="restart"/>
            <w:vAlign w:val="center"/>
          </w:tcPr>
          <w:p w14:paraId="4A19FAB2">
            <w:pPr>
              <w:widowControl/>
              <w:spacing w:line="320" w:lineRule="exact"/>
              <w:jc w:val="center"/>
              <w:rPr>
                <w:rFonts w:ascii="仿宋_GB2312" w:eastAsia="仿宋_GB2312"/>
                <w:color w:val="000000"/>
                <w:sz w:val="18"/>
                <w:szCs w:val="18"/>
              </w:rPr>
            </w:pPr>
            <w:r>
              <w:rPr>
                <w:rFonts w:hint="eastAsia" w:ascii="仿宋_GB2312" w:eastAsia="仿宋_GB2312"/>
                <w:color w:val="000000"/>
                <w:sz w:val="18"/>
                <w:szCs w:val="18"/>
              </w:rPr>
              <w:t>拟征收土地现状调查</w:t>
            </w:r>
          </w:p>
        </w:tc>
        <w:tc>
          <w:tcPr>
            <w:tcW w:w="2714" w:type="dxa"/>
            <w:vMerge w:val="restart"/>
            <w:vAlign w:val="center"/>
          </w:tcPr>
          <w:p w14:paraId="30D600FF">
            <w:pPr>
              <w:spacing w:line="240" w:lineRule="exact"/>
              <w:rPr>
                <w:rFonts w:ascii="仿宋_GB2312" w:eastAsia="仿宋_GB2312"/>
                <w:color w:val="000000"/>
                <w:sz w:val="18"/>
                <w:szCs w:val="18"/>
              </w:rPr>
            </w:pPr>
            <w:r>
              <w:rPr>
                <w:rFonts w:hint="eastAsia" w:ascii="仿宋_GB2312" w:eastAsia="仿宋_GB2312"/>
                <w:color w:val="000000"/>
                <w:sz w:val="18"/>
                <w:szCs w:val="18"/>
              </w:rPr>
              <w:t>拟征收土地现状调查结果按规定确认后，调查结果予以公开。</w:t>
            </w:r>
          </w:p>
          <w:p w14:paraId="5373CC13">
            <w:pPr>
              <w:spacing w:line="240" w:lineRule="exact"/>
              <w:rPr>
                <w:rFonts w:ascii="仿宋_GB2312" w:eastAsia="仿宋_GB2312"/>
                <w:color w:val="000000"/>
                <w:sz w:val="18"/>
                <w:szCs w:val="18"/>
              </w:rPr>
            </w:pPr>
            <w:r>
              <w:rPr>
                <w:rFonts w:hint="eastAsia" w:ascii="仿宋_GB2312" w:eastAsia="仿宋_GB2312"/>
                <w:color w:val="000000"/>
                <w:sz w:val="18"/>
                <w:szCs w:val="18"/>
              </w:rPr>
              <w:t>1.征收土地勘测调查表；</w:t>
            </w:r>
          </w:p>
          <w:p w14:paraId="304BD9A6">
            <w:pPr>
              <w:spacing w:line="240" w:lineRule="exact"/>
              <w:rPr>
                <w:rFonts w:ascii="仿宋_GB2312" w:eastAsia="仿宋_GB2312"/>
                <w:color w:val="000000"/>
                <w:sz w:val="18"/>
                <w:szCs w:val="18"/>
              </w:rPr>
            </w:pPr>
            <w:r>
              <w:rPr>
                <w:rFonts w:hint="eastAsia" w:ascii="仿宋_GB2312" w:eastAsia="仿宋_GB2312"/>
                <w:color w:val="000000"/>
                <w:sz w:val="18"/>
                <w:szCs w:val="18"/>
              </w:rPr>
              <w:t>2.地上附着物和青苗调查登记表；</w:t>
            </w:r>
          </w:p>
          <w:p w14:paraId="3FA83373">
            <w:pPr>
              <w:spacing w:line="240" w:lineRule="exact"/>
              <w:rPr>
                <w:rFonts w:ascii="仿宋_GB2312" w:eastAsia="仿宋_GB2312"/>
                <w:color w:val="000000"/>
                <w:sz w:val="18"/>
                <w:szCs w:val="18"/>
              </w:rPr>
            </w:pPr>
            <w:r>
              <w:rPr>
                <w:rFonts w:hint="eastAsia" w:ascii="仿宋_GB2312" w:eastAsia="仿宋_GB2312"/>
                <w:color w:val="000000"/>
                <w:sz w:val="18"/>
                <w:szCs w:val="18"/>
              </w:rPr>
              <w:t>〔*土地勘测定界图件（涉及国家秘密的项目除外；图件应按有关法律法规规定予以技术处理）〕。</w:t>
            </w:r>
          </w:p>
          <w:p w14:paraId="1BC0F4B8">
            <w:pPr>
              <w:widowControl/>
              <w:rPr>
                <w:rFonts w:ascii="仿宋_GB2312" w:eastAsia="仿宋_GB2312"/>
                <w:color w:val="000000"/>
                <w:sz w:val="18"/>
                <w:szCs w:val="18"/>
              </w:rPr>
            </w:pPr>
          </w:p>
        </w:tc>
        <w:tc>
          <w:tcPr>
            <w:tcW w:w="1260" w:type="dxa"/>
            <w:vMerge w:val="restart"/>
            <w:vAlign w:val="center"/>
          </w:tcPr>
          <w:p w14:paraId="619836D3">
            <w:pPr>
              <w:widowControl/>
              <w:rPr>
                <w:rFonts w:ascii="仿宋_GB2312" w:eastAsia="仿宋_GB2312"/>
                <w:color w:val="000000"/>
                <w:sz w:val="18"/>
                <w:szCs w:val="18"/>
              </w:rPr>
            </w:pPr>
            <w:r>
              <w:rPr>
                <w:rFonts w:hint="eastAsia" w:ascii="仿宋_GB2312" w:eastAsia="仿宋_GB2312"/>
                <w:color w:val="000000"/>
                <w:sz w:val="18"/>
                <w:szCs w:val="18"/>
              </w:rPr>
              <w:t>《土地管理法》、《国务院关于深化改革严格土地管理的决定》</w:t>
            </w:r>
          </w:p>
        </w:tc>
        <w:tc>
          <w:tcPr>
            <w:tcW w:w="1980" w:type="dxa"/>
            <w:vAlign w:val="center"/>
          </w:tcPr>
          <w:p w14:paraId="783ED374">
            <w:pPr>
              <w:widowControl/>
              <w:spacing w:line="240" w:lineRule="exact"/>
              <w:rPr>
                <w:rFonts w:ascii="仿宋_GB2312" w:eastAsia="仿宋_GB2312"/>
                <w:color w:val="000000"/>
                <w:sz w:val="18"/>
                <w:szCs w:val="18"/>
              </w:rPr>
            </w:pPr>
            <w:r>
              <w:rPr>
                <w:rFonts w:hint="eastAsia" w:ascii="仿宋_GB2312" w:eastAsia="仿宋_GB2312"/>
                <w:color w:val="000000"/>
                <w:sz w:val="18"/>
                <w:szCs w:val="18"/>
              </w:rPr>
              <w:t>拟征收土地现状调查结束后5个工作日内，在村公示栏公开。</w:t>
            </w:r>
          </w:p>
        </w:tc>
        <w:tc>
          <w:tcPr>
            <w:tcW w:w="1620" w:type="dxa"/>
            <w:vMerge w:val="restart"/>
            <w:vAlign w:val="center"/>
          </w:tcPr>
          <w:p w14:paraId="0590EB16">
            <w:pPr>
              <w:widowControl/>
              <w:spacing w:line="240" w:lineRule="exact"/>
              <w:rPr>
                <w:rFonts w:ascii="仿宋_GB2312" w:eastAsia="仿宋_GB2312"/>
                <w:color w:val="000000"/>
                <w:sz w:val="18"/>
                <w:szCs w:val="18"/>
              </w:rPr>
            </w:pPr>
            <w:r>
              <w:rPr>
                <w:rFonts w:hint="eastAsia" w:ascii="仿宋_GB2312" w:eastAsia="仿宋_GB2312"/>
                <w:color w:val="000000"/>
                <w:sz w:val="18"/>
                <w:szCs w:val="18"/>
              </w:rPr>
              <w:t>区自然资源和规划分局</w:t>
            </w:r>
          </w:p>
        </w:tc>
        <w:tc>
          <w:tcPr>
            <w:tcW w:w="1786" w:type="dxa"/>
            <w:vMerge w:val="restart"/>
            <w:vAlign w:val="center"/>
          </w:tcPr>
          <w:p w14:paraId="08A22A5F">
            <w:pPr>
              <w:widowControl/>
              <w:rPr>
                <w:rFonts w:ascii="仿宋_GB2312" w:eastAsia="仿宋_GB2312"/>
                <w:color w:val="000000"/>
                <w:sz w:val="18"/>
                <w:szCs w:val="18"/>
              </w:rPr>
            </w:pPr>
            <w:r>
              <w:rPr>
                <w:rFonts w:hint="eastAsia" w:ascii="仿宋_GB2312" w:eastAsia="仿宋_GB2312"/>
                <w:color w:val="000000"/>
                <w:sz w:val="18"/>
                <w:szCs w:val="18"/>
              </w:rPr>
              <w:t>■社区/企事业单位/村公示栏（电子屏）</w:t>
            </w:r>
          </w:p>
          <w:p w14:paraId="5F6C3225">
            <w:pPr>
              <w:widowControl/>
              <w:rPr>
                <w:rFonts w:ascii="仿宋_GB2312" w:eastAsia="仿宋_GB2312"/>
                <w:color w:val="000000"/>
                <w:sz w:val="18"/>
                <w:szCs w:val="18"/>
              </w:rPr>
            </w:pPr>
            <w:r>
              <w:rPr>
                <w:rFonts w:hint="eastAsia" w:ascii="仿宋_GB2312" w:eastAsia="仿宋_GB2312"/>
                <w:color w:val="000000"/>
                <w:sz w:val="18"/>
                <w:szCs w:val="18"/>
              </w:rPr>
              <w:t xml:space="preserve">▲政府网站    </w:t>
            </w:r>
          </w:p>
          <w:p w14:paraId="6A0C80C2">
            <w:pPr>
              <w:widowControl/>
              <w:rPr>
                <w:rFonts w:hint="eastAsia" w:ascii="仿宋_GB2312" w:eastAsia="仿宋_GB2312"/>
                <w:color w:val="000000"/>
                <w:sz w:val="18"/>
                <w:szCs w:val="18"/>
                <w:lang w:eastAsia="zh-CN"/>
              </w:rPr>
            </w:pPr>
            <w:r>
              <w:rPr>
                <w:rFonts w:hint="eastAsia" w:ascii="仿宋_GB2312" w:eastAsia="仿宋_GB2312"/>
                <w:color w:val="000000"/>
                <w:sz w:val="18"/>
                <w:szCs w:val="18"/>
              </w:rPr>
              <w:t>▲征地信息公开平台</w:t>
            </w:r>
          </w:p>
          <w:p w14:paraId="2C75AFCE">
            <w:pPr>
              <w:widowControl/>
              <w:rPr>
                <w:rFonts w:hint="eastAsia" w:ascii="仿宋_GB2312" w:eastAsia="仿宋_GB2312"/>
                <w:color w:val="000000"/>
                <w:sz w:val="18"/>
                <w:szCs w:val="18"/>
                <w:lang w:eastAsia="zh-CN"/>
              </w:rPr>
            </w:pPr>
          </w:p>
        </w:tc>
        <w:tc>
          <w:tcPr>
            <w:tcW w:w="554" w:type="dxa"/>
            <w:vAlign w:val="center"/>
          </w:tcPr>
          <w:p w14:paraId="185B405B">
            <w:pPr>
              <w:widowControl/>
              <w:jc w:val="center"/>
              <w:rPr>
                <w:rFonts w:ascii="仿宋_GB2312" w:eastAsia="仿宋_GB2312"/>
                <w:color w:val="000000"/>
                <w:sz w:val="18"/>
                <w:szCs w:val="18"/>
              </w:rPr>
            </w:pPr>
          </w:p>
        </w:tc>
        <w:tc>
          <w:tcPr>
            <w:tcW w:w="875" w:type="dxa"/>
            <w:vAlign w:val="center"/>
          </w:tcPr>
          <w:p w14:paraId="7C3DC68B">
            <w:pPr>
              <w:jc w:val="center"/>
              <w:rPr>
                <w:rFonts w:ascii="仿宋_GB2312" w:eastAsia="仿宋_GB2312"/>
                <w:color w:val="000000"/>
                <w:sz w:val="18"/>
                <w:szCs w:val="18"/>
              </w:rPr>
            </w:pPr>
            <w:r>
              <w:rPr>
                <w:rFonts w:hint="eastAsia" w:ascii="仿宋_GB2312" w:eastAsia="仿宋_GB2312"/>
                <w:color w:val="000000"/>
                <w:sz w:val="18"/>
                <w:szCs w:val="18"/>
              </w:rPr>
              <w:t>√面向拟征收土地所在地的村集体成员</w:t>
            </w:r>
          </w:p>
        </w:tc>
        <w:tc>
          <w:tcPr>
            <w:tcW w:w="551" w:type="dxa"/>
            <w:vMerge w:val="restart"/>
            <w:vAlign w:val="center"/>
          </w:tcPr>
          <w:p w14:paraId="14F5ED1B">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Merge w:val="restart"/>
            <w:vAlign w:val="center"/>
          </w:tcPr>
          <w:p w14:paraId="5638CFC0">
            <w:pPr>
              <w:widowControl/>
              <w:jc w:val="center"/>
              <w:rPr>
                <w:rFonts w:ascii="仿宋_GB2312" w:eastAsia="仿宋_GB2312"/>
                <w:color w:val="000000"/>
                <w:sz w:val="18"/>
                <w:szCs w:val="18"/>
              </w:rPr>
            </w:pPr>
          </w:p>
        </w:tc>
        <w:tc>
          <w:tcPr>
            <w:tcW w:w="720" w:type="dxa"/>
            <w:vMerge w:val="restart"/>
            <w:vAlign w:val="center"/>
          </w:tcPr>
          <w:p w14:paraId="594845BB">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Merge w:val="restart"/>
            <w:vAlign w:val="center"/>
          </w:tcPr>
          <w:p w14:paraId="1A262F1F">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r>
      <w:tr w14:paraId="42417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continue"/>
            <w:vAlign w:val="center"/>
          </w:tcPr>
          <w:p w14:paraId="2F0D4746">
            <w:pPr>
              <w:widowControl/>
              <w:jc w:val="center"/>
              <w:rPr>
                <w:rFonts w:ascii="仿宋_GB2312" w:eastAsia="仿宋_GB2312"/>
                <w:color w:val="000000"/>
                <w:sz w:val="18"/>
                <w:szCs w:val="18"/>
              </w:rPr>
            </w:pPr>
          </w:p>
        </w:tc>
        <w:tc>
          <w:tcPr>
            <w:tcW w:w="720" w:type="dxa"/>
            <w:vMerge w:val="continue"/>
            <w:vAlign w:val="center"/>
          </w:tcPr>
          <w:p w14:paraId="369BA128">
            <w:pPr>
              <w:widowControl/>
              <w:jc w:val="center"/>
              <w:rPr>
                <w:rFonts w:ascii="仿宋_GB2312" w:eastAsia="仿宋_GB2312"/>
                <w:color w:val="000000"/>
                <w:sz w:val="18"/>
                <w:szCs w:val="18"/>
              </w:rPr>
            </w:pPr>
          </w:p>
        </w:tc>
        <w:tc>
          <w:tcPr>
            <w:tcW w:w="720" w:type="dxa"/>
            <w:vMerge w:val="continue"/>
            <w:vAlign w:val="center"/>
          </w:tcPr>
          <w:p w14:paraId="1E022381">
            <w:pPr>
              <w:widowControl/>
              <w:spacing w:line="320" w:lineRule="exact"/>
              <w:jc w:val="center"/>
              <w:rPr>
                <w:rFonts w:ascii="仿宋_GB2312" w:eastAsia="仿宋_GB2312"/>
                <w:color w:val="000000"/>
                <w:sz w:val="18"/>
                <w:szCs w:val="18"/>
              </w:rPr>
            </w:pPr>
          </w:p>
        </w:tc>
        <w:tc>
          <w:tcPr>
            <w:tcW w:w="2714" w:type="dxa"/>
            <w:vMerge w:val="continue"/>
            <w:vAlign w:val="center"/>
          </w:tcPr>
          <w:p w14:paraId="153F939F">
            <w:pPr>
              <w:rPr>
                <w:rFonts w:ascii="仿宋_GB2312" w:eastAsia="仿宋_GB2312"/>
                <w:color w:val="000000"/>
                <w:sz w:val="18"/>
                <w:szCs w:val="18"/>
              </w:rPr>
            </w:pPr>
          </w:p>
        </w:tc>
        <w:tc>
          <w:tcPr>
            <w:tcW w:w="1260" w:type="dxa"/>
            <w:vMerge w:val="continue"/>
            <w:vAlign w:val="center"/>
          </w:tcPr>
          <w:p w14:paraId="4CA3618B">
            <w:pPr>
              <w:widowControl/>
              <w:rPr>
                <w:rFonts w:ascii="仿宋_GB2312" w:eastAsia="仿宋_GB2312"/>
                <w:color w:val="000000"/>
                <w:sz w:val="18"/>
                <w:szCs w:val="18"/>
              </w:rPr>
            </w:pPr>
          </w:p>
        </w:tc>
        <w:tc>
          <w:tcPr>
            <w:tcW w:w="1980" w:type="dxa"/>
            <w:vAlign w:val="center"/>
          </w:tcPr>
          <w:p w14:paraId="2F20FF98">
            <w:pPr>
              <w:spacing w:line="240" w:lineRule="exact"/>
              <w:rPr>
                <w:rFonts w:ascii="仿宋_GB2312" w:eastAsia="仿宋_GB2312"/>
                <w:color w:val="000000"/>
                <w:sz w:val="18"/>
                <w:szCs w:val="18"/>
              </w:rPr>
            </w:pPr>
            <w:r>
              <w:rPr>
                <w:rFonts w:hint="eastAsia" w:ascii="仿宋_GB2312" w:eastAsia="仿宋_GB2312"/>
                <w:color w:val="000000"/>
                <w:sz w:val="18"/>
                <w:szCs w:val="18"/>
              </w:rPr>
              <w:t>收到征地批准文件之日起10个工作日内，在政府网站、征地信息公开平台公开。</w:t>
            </w:r>
          </w:p>
        </w:tc>
        <w:tc>
          <w:tcPr>
            <w:tcW w:w="1620" w:type="dxa"/>
            <w:vMerge w:val="continue"/>
            <w:vAlign w:val="center"/>
          </w:tcPr>
          <w:p w14:paraId="259ACBE7">
            <w:pPr>
              <w:widowControl/>
              <w:spacing w:line="320" w:lineRule="exact"/>
              <w:jc w:val="center"/>
              <w:rPr>
                <w:rFonts w:ascii="仿宋_GB2312" w:eastAsia="仿宋_GB2312"/>
                <w:color w:val="000000"/>
                <w:sz w:val="18"/>
                <w:szCs w:val="18"/>
              </w:rPr>
            </w:pPr>
          </w:p>
        </w:tc>
        <w:tc>
          <w:tcPr>
            <w:tcW w:w="1786" w:type="dxa"/>
            <w:vMerge w:val="continue"/>
            <w:vAlign w:val="center"/>
          </w:tcPr>
          <w:p w14:paraId="20566A79">
            <w:pPr>
              <w:widowControl/>
              <w:rPr>
                <w:rFonts w:ascii="仿宋_GB2312" w:eastAsia="仿宋_GB2312"/>
                <w:color w:val="000000"/>
                <w:sz w:val="18"/>
                <w:szCs w:val="18"/>
              </w:rPr>
            </w:pPr>
          </w:p>
        </w:tc>
        <w:tc>
          <w:tcPr>
            <w:tcW w:w="554" w:type="dxa"/>
            <w:vAlign w:val="center"/>
          </w:tcPr>
          <w:p w14:paraId="2D239EC6">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875" w:type="dxa"/>
            <w:vAlign w:val="center"/>
          </w:tcPr>
          <w:p w14:paraId="57EF0AC2">
            <w:pPr>
              <w:jc w:val="center"/>
              <w:rPr>
                <w:rFonts w:ascii="仿宋_GB2312" w:eastAsia="仿宋_GB2312"/>
                <w:color w:val="000000"/>
                <w:sz w:val="18"/>
                <w:szCs w:val="18"/>
              </w:rPr>
            </w:pPr>
          </w:p>
        </w:tc>
        <w:tc>
          <w:tcPr>
            <w:tcW w:w="551" w:type="dxa"/>
            <w:vMerge w:val="continue"/>
            <w:vAlign w:val="center"/>
          </w:tcPr>
          <w:p w14:paraId="622FE85E">
            <w:pPr>
              <w:widowControl/>
              <w:jc w:val="center"/>
              <w:rPr>
                <w:rFonts w:ascii="仿宋_GB2312" w:eastAsia="仿宋_GB2312"/>
                <w:color w:val="000000"/>
                <w:sz w:val="18"/>
                <w:szCs w:val="18"/>
              </w:rPr>
            </w:pPr>
          </w:p>
        </w:tc>
        <w:tc>
          <w:tcPr>
            <w:tcW w:w="720" w:type="dxa"/>
            <w:vMerge w:val="continue"/>
            <w:vAlign w:val="center"/>
          </w:tcPr>
          <w:p w14:paraId="325E7474">
            <w:pPr>
              <w:widowControl/>
              <w:jc w:val="center"/>
              <w:rPr>
                <w:rFonts w:ascii="仿宋_GB2312" w:eastAsia="仿宋_GB2312"/>
                <w:color w:val="000000"/>
                <w:sz w:val="18"/>
                <w:szCs w:val="18"/>
              </w:rPr>
            </w:pPr>
          </w:p>
        </w:tc>
        <w:tc>
          <w:tcPr>
            <w:tcW w:w="720" w:type="dxa"/>
            <w:vMerge w:val="continue"/>
            <w:vAlign w:val="center"/>
          </w:tcPr>
          <w:p w14:paraId="762790F4">
            <w:pPr>
              <w:widowControl/>
              <w:jc w:val="center"/>
              <w:rPr>
                <w:rFonts w:ascii="仿宋_GB2312" w:eastAsia="仿宋_GB2312"/>
                <w:color w:val="000000"/>
                <w:sz w:val="18"/>
                <w:szCs w:val="18"/>
              </w:rPr>
            </w:pPr>
          </w:p>
        </w:tc>
        <w:tc>
          <w:tcPr>
            <w:tcW w:w="720" w:type="dxa"/>
            <w:vMerge w:val="continue"/>
            <w:vAlign w:val="center"/>
          </w:tcPr>
          <w:p w14:paraId="680EBB19">
            <w:pPr>
              <w:widowControl/>
              <w:jc w:val="center"/>
              <w:rPr>
                <w:rFonts w:ascii="仿宋_GB2312" w:eastAsia="仿宋_GB2312"/>
                <w:color w:val="000000"/>
                <w:sz w:val="18"/>
                <w:szCs w:val="18"/>
              </w:rPr>
            </w:pPr>
          </w:p>
        </w:tc>
      </w:tr>
      <w:tr w14:paraId="5B12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restart"/>
            <w:vAlign w:val="center"/>
          </w:tcPr>
          <w:p w14:paraId="1C057892">
            <w:pPr>
              <w:widowControl/>
              <w:jc w:val="center"/>
              <w:rPr>
                <w:rFonts w:ascii="仿宋_GB2312" w:eastAsia="仿宋_GB2312"/>
                <w:color w:val="000000"/>
                <w:sz w:val="18"/>
                <w:szCs w:val="18"/>
              </w:rPr>
            </w:pPr>
            <w:r>
              <w:rPr>
                <w:rFonts w:ascii="仿宋_GB2312" w:eastAsia="仿宋_GB2312"/>
                <w:color w:val="000000"/>
                <w:sz w:val="18"/>
                <w:szCs w:val="18"/>
              </w:rPr>
              <w:t>4</w:t>
            </w:r>
          </w:p>
        </w:tc>
        <w:tc>
          <w:tcPr>
            <w:tcW w:w="720" w:type="dxa"/>
            <w:vMerge w:val="continue"/>
            <w:vAlign w:val="center"/>
          </w:tcPr>
          <w:p w14:paraId="1A7449E2">
            <w:pPr>
              <w:widowControl/>
              <w:jc w:val="center"/>
              <w:rPr>
                <w:rFonts w:ascii="仿宋_GB2312" w:eastAsia="仿宋_GB2312"/>
                <w:color w:val="000000"/>
                <w:sz w:val="18"/>
                <w:szCs w:val="18"/>
              </w:rPr>
            </w:pPr>
          </w:p>
        </w:tc>
        <w:tc>
          <w:tcPr>
            <w:tcW w:w="720" w:type="dxa"/>
            <w:vMerge w:val="restart"/>
            <w:vAlign w:val="center"/>
          </w:tcPr>
          <w:p w14:paraId="20E98307">
            <w:pPr>
              <w:widowControl/>
              <w:jc w:val="center"/>
              <w:rPr>
                <w:rFonts w:ascii="仿宋_GB2312" w:eastAsia="仿宋_GB2312"/>
                <w:color w:val="000000"/>
                <w:sz w:val="18"/>
                <w:szCs w:val="18"/>
              </w:rPr>
            </w:pPr>
            <w:r>
              <w:rPr>
                <w:rFonts w:hint="eastAsia" w:ascii="仿宋_GB2312" w:eastAsia="仿宋_GB2312"/>
                <w:color w:val="000000"/>
                <w:sz w:val="18"/>
                <w:szCs w:val="18"/>
              </w:rPr>
              <w:t>拟征地听证</w:t>
            </w:r>
          </w:p>
        </w:tc>
        <w:tc>
          <w:tcPr>
            <w:tcW w:w="2714" w:type="dxa"/>
            <w:vMerge w:val="restart"/>
            <w:vAlign w:val="center"/>
          </w:tcPr>
          <w:p w14:paraId="60B58A14">
            <w:pPr>
              <w:rPr>
                <w:rFonts w:ascii="仿宋_GB2312" w:eastAsia="仿宋_GB2312"/>
                <w:color w:val="000000"/>
                <w:sz w:val="18"/>
                <w:szCs w:val="18"/>
              </w:rPr>
            </w:pPr>
            <w:r>
              <w:rPr>
                <w:rFonts w:hint="eastAsia" w:ascii="仿宋_GB2312" w:eastAsia="仿宋_GB2312"/>
                <w:color w:val="000000"/>
                <w:sz w:val="18"/>
                <w:szCs w:val="18"/>
              </w:rPr>
              <w:t>征地前期工作中依申请开展听证工作的，听证结果予以公开。按拟征收土地告知确定的时间制作《听证通知书》；按《听证通知书》规定的时间组织听证；实施听证的，公开听证相关材料。</w:t>
            </w:r>
          </w:p>
          <w:p w14:paraId="3BBE321A">
            <w:pPr>
              <w:rPr>
                <w:rFonts w:ascii="仿宋_GB2312" w:eastAsia="仿宋_GB2312"/>
                <w:color w:val="000000"/>
                <w:sz w:val="18"/>
                <w:szCs w:val="18"/>
              </w:rPr>
            </w:pPr>
            <w:r>
              <w:rPr>
                <w:rFonts w:hint="eastAsia" w:ascii="仿宋_GB2312" w:eastAsia="仿宋_GB2312"/>
                <w:color w:val="000000"/>
                <w:sz w:val="18"/>
                <w:szCs w:val="18"/>
              </w:rPr>
              <w:t>1.《听证通知书》；</w:t>
            </w:r>
          </w:p>
          <w:p w14:paraId="5C1CE255">
            <w:pPr>
              <w:rPr>
                <w:rFonts w:ascii="仿宋_GB2312" w:eastAsia="仿宋_GB2312"/>
                <w:color w:val="000000"/>
                <w:sz w:val="18"/>
                <w:szCs w:val="18"/>
              </w:rPr>
            </w:pPr>
            <w:r>
              <w:rPr>
                <w:rFonts w:hint="eastAsia" w:ascii="仿宋_GB2312" w:eastAsia="仿宋_GB2312"/>
                <w:color w:val="000000"/>
                <w:sz w:val="18"/>
                <w:szCs w:val="18"/>
              </w:rPr>
              <w:t>2.听证处理意见；</w:t>
            </w:r>
          </w:p>
          <w:p w14:paraId="4C39733E">
            <w:pPr>
              <w:rPr>
                <w:rFonts w:ascii="仿宋_GB2312" w:eastAsia="仿宋_GB2312"/>
                <w:color w:val="000000"/>
                <w:sz w:val="18"/>
                <w:szCs w:val="18"/>
              </w:rPr>
            </w:pPr>
            <w:r>
              <w:rPr>
                <w:rFonts w:hint="eastAsia" w:ascii="仿宋_GB2312" w:eastAsia="仿宋_GB2312"/>
                <w:color w:val="000000"/>
                <w:sz w:val="18"/>
                <w:szCs w:val="18"/>
              </w:rPr>
              <w:t>〔*听证笔录有关资料〕。</w:t>
            </w:r>
          </w:p>
        </w:tc>
        <w:tc>
          <w:tcPr>
            <w:tcW w:w="1260" w:type="dxa"/>
            <w:vMerge w:val="restart"/>
            <w:vAlign w:val="center"/>
          </w:tcPr>
          <w:p w14:paraId="76E019F5">
            <w:pPr>
              <w:widowControl/>
              <w:rPr>
                <w:rFonts w:ascii="仿宋_GB2312" w:eastAsia="仿宋_GB2312"/>
                <w:color w:val="000000"/>
                <w:sz w:val="18"/>
                <w:szCs w:val="18"/>
              </w:rPr>
            </w:pPr>
            <w:r>
              <w:rPr>
                <w:rFonts w:hint="eastAsia" w:ascii="仿宋_GB2312" w:eastAsia="仿宋_GB2312"/>
                <w:color w:val="000000"/>
                <w:sz w:val="18"/>
                <w:szCs w:val="18"/>
              </w:rPr>
              <w:t>《国土资源听证规定》、《国土资源部办公厅关于进一步做好市县征地信息公开工作有关问题的通知》</w:t>
            </w:r>
          </w:p>
        </w:tc>
        <w:tc>
          <w:tcPr>
            <w:tcW w:w="1980" w:type="dxa"/>
            <w:vAlign w:val="center"/>
          </w:tcPr>
          <w:p w14:paraId="29910978">
            <w:pPr>
              <w:rPr>
                <w:rFonts w:ascii="仿宋_GB2312" w:eastAsia="仿宋_GB2312"/>
                <w:color w:val="000000"/>
                <w:sz w:val="18"/>
                <w:szCs w:val="18"/>
              </w:rPr>
            </w:pPr>
            <w:r>
              <w:rPr>
                <w:rFonts w:hint="eastAsia" w:ascii="仿宋_GB2312" w:eastAsia="仿宋_GB2312"/>
                <w:color w:val="000000"/>
                <w:sz w:val="18"/>
                <w:szCs w:val="18"/>
              </w:rPr>
              <w:t>①《听证通知书》应在组织听证7个工作日前予以公开；②其他听证公开内容在拟征地听证工作结束后5个工作日内在村公示栏公开。</w:t>
            </w:r>
          </w:p>
        </w:tc>
        <w:tc>
          <w:tcPr>
            <w:tcW w:w="1620" w:type="dxa"/>
            <w:vMerge w:val="restart"/>
            <w:vAlign w:val="center"/>
          </w:tcPr>
          <w:p w14:paraId="05A0DA40">
            <w:pPr>
              <w:widowControl/>
              <w:rPr>
                <w:rFonts w:ascii="仿宋_GB2312" w:eastAsia="仿宋_GB2312"/>
                <w:color w:val="000000"/>
                <w:sz w:val="18"/>
                <w:szCs w:val="18"/>
              </w:rPr>
            </w:pPr>
            <w:r>
              <w:rPr>
                <w:rFonts w:hint="eastAsia" w:ascii="仿宋_GB2312" w:eastAsia="仿宋_GB2312"/>
                <w:color w:val="000000"/>
                <w:sz w:val="18"/>
                <w:szCs w:val="18"/>
              </w:rPr>
              <w:t>区自然资源和规划分局</w:t>
            </w:r>
          </w:p>
        </w:tc>
        <w:tc>
          <w:tcPr>
            <w:tcW w:w="1786" w:type="dxa"/>
            <w:vMerge w:val="restart"/>
            <w:vAlign w:val="center"/>
          </w:tcPr>
          <w:p w14:paraId="00A41D2F">
            <w:pPr>
              <w:widowControl/>
              <w:rPr>
                <w:rFonts w:ascii="仿宋_GB2312" w:eastAsia="仿宋_GB2312"/>
                <w:color w:val="000000"/>
                <w:sz w:val="18"/>
                <w:szCs w:val="18"/>
              </w:rPr>
            </w:pPr>
            <w:r>
              <w:rPr>
                <w:rFonts w:hint="eastAsia" w:ascii="仿宋_GB2312" w:eastAsia="仿宋_GB2312"/>
                <w:color w:val="000000"/>
                <w:sz w:val="18"/>
                <w:szCs w:val="18"/>
              </w:rPr>
              <w:t>■社区/企事业单位/村公示栏（电子屏）</w:t>
            </w:r>
          </w:p>
          <w:p w14:paraId="1DDEF5A5">
            <w:pPr>
              <w:widowControl/>
              <w:rPr>
                <w:rFonts w:ascii="仿宋_GB2312" w:eastAsia="仿宋_GB2312"/>
                <w:color w:val="000000"/>
                <w:sz w:val="18"/>
                <w:szCs w:val="18"/>
              </w:rPr>
            </w:pPr>
            <w:r>
              <w:rPr>
                <w:rFonts w:hint="eastAsia" w:ascii="仿宋_GB2312" w:eastAsia="仿宋_GB2312"/>
                <w:color w:val="000000"/>
                <w:sz w:val="18"/>
                <w:szCs w:val="18"/>
              </w:rPr>
              <w:t xml:space="preserve">▲政府网站    </w:t>
            </w:r>
          </w:p>
          <w:p w14:paraId="35B5158F">
            <w:pPr>
              <w:widowControl/>
              <w:rPr>
                <w:rFonts w:hint="eastAsia" w:ascii="仿宋_GB2312" w:eastAsia="仿宋_GB2312"/>
                <w:color w:val="000000"/>
                <w:sz w:val="18"/>
                <w:szCs w:val="18"/>
                <w:lang w:eastAsia="zh-CN"/>
              </w:rPr>
            </w:pPr>
            <w:r>
              <w:rPr>
                <w:rFonts w:hint="eastAsia" w:ascii="仿宋_GB2312" w:eastAsia="仿宋_GB2312"/>
                <w:color w:val="000000"/>
                <w:sz w:val="18"/>
                <w:szCs w:val="18"/>
              </w:rPr>
              <w:t>▲征地信息公开平台</w:t>
            </w:r>
          </w:p>
          <w:p w14:paraId="2E4354C3">
            <w:pPr>
              <w:widowControl/>
              <w:rPr>
                <w:rFonts w:hint="eastAsia" w:ascii="仿宋_GB2312" w:eastAsia="仿宋_GB2312"/>
                <w:color w:val="000000"/>
                <w:sz w:val="18"/>
                <w:szCs w:val="18"/>
                <w:lang w:eastAsia="zh-CN"/>
              </w:rPr>
            </w:pPr>
          </w:p>
        </w:tc>
        <w:tc>
          <w:tcPr>
            <w:tcW w:w="554" w:type="dxa"/>
            <w:vAlign w:val="center"/>
          </w:tcPr>
          <w:p w14:paraId="68DC068C">
            <w:pPr>
              <w:widowControl/>
              <w:jc w:val="center"/>
              <w:rPr>
                <w:rFonts w:ascii="仿宋_GB2312" w:eastAsia="仿宋_GB2312"/>
                <w:color w:val="000000"/>
                <w:sz w:val="18"/>
                <w:szCs w:val="18"/>
              </w:rPr>
            </w:pPr>
          </w:p>
        </w:tc>
        <w:tc>
          <w:tcPr>
            <w:tcW w:w="875" w:type="dxa"/>
            <w:vAlign w:val="center"/>
          </w:tcPr>
          <w:p w14:paraId="3966F537">
            <w:pPr>
              <w:widowControl/>
              <w:jc w:val="center"/>
              <w:rPr>
                <w:rFonts w:ascii="仿宋_GB2312" w:eastAsia="仿宋_GB2312"/>
                <w:color w:val="000000"/>
                <w:sz w:val="18"/>
                <w:szCs w:val="18"/>
              </w:rPr>
            </w:pPr>
            <w:r>
              <w:rPr>
                <w:rFonts w:hint="eastAsia" w:ascii="仿宋_GB2312" w:eastAsia="仿宋_GB2312"/>
                <w:color w:val="000000"/>
                <w:sz w:val="18"/>
                <w:szCs w:val="18"/>
              </w:rPr>
              <w:t>√面向拟征收土地所在地的村集体成员</w:t>
            </w:r>
          </w:p>
        </w:tc>
        <w:tc>
          <w:tcPr>
            <w:tcW w:w="551" w:type="dxa"/>
            <w:vMerge w:val="restart"/>
            <w:vAlign w:val="center"/>
          </w:tcPr>
          <w:p w14:paraId="0DC11D42">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Merge w:val="restart"/>
            <w:vAlign w:val="center"/>
          </w:tcPr>
          <w:p w14:paraId="70C57FCC">
            <w:pPr>
              <w:widowControl/>
              <w:jc w:val="center"/>
              <w:rPr>
                <w:rFonts w:ascii="仿宋_GB2312" w:eastAsia="仿宋_GB2312"/>
                <w:color w:val="000000"/>
                <w:sz w:val="18"/>
                <w:szCs w:val="18"/>
              </w:rPr>
            </w:pPr>
          </w:p>
        </w:tc>
        <w:tc>
          <w:tcPr>
            <w:tcW w:w="720" w:type="dxa"/>
            <w:vMerge w:val="restart"/>
            <w:vAlign w:val="center"/>
          </w:tcPr>
          <w:p w14:paraId="2382ACF1">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Merge w:val="restart"/>
            <w:vAlign w:val="center"/>
          </w:tcPr>
          <w:p w14:paraId="77E02235">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r>
      <w:tr w14:paraId="73CF7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continue"/>
            <w:vAlign w:val="center"/>
          </w:tcPr>
          <w:p w14:paraId="640223EF">
            <w:pPr>
              <w:widowControl/>
              <w:jc w:val="center"/>
              <w:rPr>
                <w:rFonts w:ascii="仿宋_GB2312" w:eastAsia="仿宋_GB2312"/>
                <w:color w:val="000000"/>
                <w:sz w:val="18"/>
                <w:szCs w:val="18"/>
              </w:rPr>
            </w:pPr>
          </w:p>
        </w:tc>
        <w:tc>
          <w:tcPr>
            <w:tcW w:w="720" w:type="dxa"/>
            <w:vMerge w:val="continue"/>
            <w:vAlign w:val="center"/>
          </w:tcPr>
          <w:p w14:paraId="35B02C6A">
            <w:pPr>
              <w:widowControl/>
              <w:jc w:val="center"/>
              <w:rPr>
                <w:rFonts w:ascii="仿宋_GB2312" w:eastAsia="仿宋_GB2312"/>
                <w:color w:val="000000"/>
                <w:sz w:val="18"/>
                <w:szCs w:val="18"/>
              </w:rPr>
            </w:pPr>
          </w:p>
        </w:tc>
        <w:tc>
          <w:tcPr>
            <w:tcW w:w="720" w:type="dxa"/>
            <w:vMerge w:val="continue"/>
            <w:vAlign w:val="center"/>
          </w:tcPr>
          <w:p w14:paraId="124B524D">
            <w:pPr>
              <w:widowControl/>
              <w:spacing w:line="320" w:lineRule="exact"/>
              <w:jc w:val="center"/>
              <w:rPr>
                <w:rFonts w:ascii="仿宋_GB2312" w:eastAsia="仿宋_GB2312"/>
                <w:color w:val="000000"/>
                <w:sz w:val="18"/>
                <w:szCs w:val="18"/>
              </w:rPr>
            </w:pPr>
          </w:p>
        </w:tc>
        <w:tc>
          <w:tcPr>
            <w:tcW w:w="2714" w:type="dxa"/>
            <w:vMerge w:val="continue"/>
            <w:vAlign w:val="center"/>
          </w:tcPr>
          <w:p w14:paraId="575507DB">
            <w:pPr>
              <w:widowControl/>
              <w:rPr>
                <w:rFonts w:ascii="仿宋_GB2312" w:eastAsia="仿宋_GB2312"/>
                <w:color w:val="000000"/>
                <w:sz w:val="18"/>
                <w:szCs w:val="18"/>
              </w:rPr>
            </w:pPr>
          </w:p>
        </w:tc>
        <w:tc>
          <w:tcPr>
            <w:tcW w:w="1260" w:type="dxa"/>
            <w:vMerge w:val="continue"/>
            <w:vAlign w:val="center"/>
          </w:tcPr>
          <w:p w14:paraId="2E07CC8B">
            <w:pPr>
              <w:widowControl/>
              <w:rPr>
                <w:rFonts w:ascii="仿宋_GB2312" w:eastAsia="仿宋_GB2312"/>
                <w:color w:val="000000"/>
                <w:sz w:val="18"/>
                <w:szCs w:val="18"/>
              </w:rPr>
            </w:pPr>
          </w:p>
        </w:tc>
        <w:tc>
          <w:tcPr>
            <w:tcW w:w="1980" w:type="dxa"/>
            <w:vAlign w:val="center"/>
          </w:tcPr>
          <w:p w14:paraId="3A8ACE6F">
            <w:pPr>
              <w:rPr>
                <w:rFonts w:ascii="仿宋_GB2312" w:eastAsia="仿宋_GB2312"/>
                <w:color w:val="000000"/>
                <w:sz w:val="18"/>
                <w:szCs w:val="18"/>
              </w:rPr>
            </w:pPr>
            <w:r>
              <w:rPr>
                <w:rFonts w:hint="eastAsia" w:ascii="仿宋_GB2312" w:eastAsia="仿宋_GB2312"/>
                <w:color w:val="000000"/>
                <w:sz w:val="18"/>
                <w:szCs w:val="18"/>
              </w:rPr>
              <w:t>收到征地批准文件之日起10个工作日内，在政府网站、征地信息公开平台公开。</w:t>
            </w:r>
          </w:p>
        </w:tc>
        <w:tc>
          <w:tcPr>
            <w:tcW w:w="1620" w:type="dxa"/>
            <w:vMerge w:val="continue"/>
            <w:vAlign w:val="center"/>
          </w:tcPr>
          <w:p w14:paraId="67035805">
            <w:pPr>
              <w:widowControl/>
              <w:spacing w:line="320" w:lineRule="exact"/>
              <w:jc w:val="center"/>
              <w:rPr>
                <w:rFonts w:ascii="仿宋_GB2312" w:eastAsia="仿宋_GB2312"/>
                <w:color w:val="000000"/>
                <w:sz w:val="18"/>
                <w:szCs w:val="18"/>
              </w:rPr>
            </w:pPr>
          </w:p>
        </w:tc>
        <w:tc>
          <w:tcPr>
            <w:tcW w:w="1786" w:type="dxa"/>
            <w:vMerge w:val="continue"/>
            <w:vAlign w:val="center"/>
          </w:tcPr>
          <w:p w14:paraId="41D04FC9">
            <w:pPr>
              <w:widowControl/>
              <w:rPr>
                <w:rFonts w:ascii="仿宋_GB2312" w:eastAsia="仿宋_GB2312"/>
                <w:color w:val="000000"/>
                <w:sz w:val="18"/>
                <w:szCs w:val="18"/>
              </w:rPr>
            </w:pPr>
          </w:p>
        </w:tc>
        <w:tc>
          <w:tcPr>
            <w:tcW w:w="554" w:type="dxa"/>
            <w:vAlign w:val="center"/>
          </w:tcPr>
          <w:p w14:paraId="629FAA41">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875" w:type="dxa"/>
            <w:vAlign w:val="center"/>
          </w:tcPr>
          <w:p w14:paraId="1B5D9F0E">
            <w:pPr>
              <w:jc w:val="center"/>
              <w:rPr>
                <w:rFonts w:ascii="仿宋_GB2312" w:eastAsia="仿宋_GB2312"/>
                <w:color w:val="000000"/>
                <w:sz w:val="18"/>
                <w:szCs w:val="18"/>
              </w:rPr>
            </w:pPr>
          </w:p>
        </w:tc>
        <w:tc>
          <w:tcPr>
            <w:tcW w:w="551" w:type="dxa"/>
            <w:vMerge w:val="continue"/>
            <w:vAlign w:val="center"/>
          </w:tcPr>
          <w:p w14:paraId="58C9C74E">
            <w:pPr>
              <w:widowControl/>
              <w:jc w:val="center"/>
              <w:rPr>
                <w:rFonts w:ascii="仿宋_GB2312" w:eastAsia="仿宋_GB2312"/>
                <w:color w:val="000000"/>
                <w:sz w:val="18"/>
                <w:szCs w:val="18"/>
              </w:rPr>
            </w:pPr>
          </w:p>
        </w:tc>
        <w:tc>
          <w:tcPr>
            <w:tcW w:w="720" w:type="dxa"/>
            <w:vMerge w:val="continue"/>
            <w:vAlign w:val="center"/>
          </w:tcPr>
          <w:p w14:paraId="1E2DC85D">
            <w:pPr>
              <w:widowControl/>
              <w:jc w:val="center"/>
              <w:rPr>
                <w:rFonts w:ascii="仿宋_GB2312" w:eastAsia="仿宋_GB2312"/>
                <w:color w:val="000000"/>
                <w:sz w:val="18"/>
                <w:szCs w:val="18"/>
              </w:rPr>
            </w:pPr>
          </w:p>
        </w:tc>
        <w:tc>
          <w:tcPr>
            <w:tcW w:w="720" w:type="dxa"/>
            <w:vMerge w:val="continue"/>
            <w:vAlign w:val="center"/>
          </w:tcPr>
          <w:p w14:paraId="76A1E430">
            <w:pPr>
              <w:widowControl/>
              <w:jc w:val="center"/>
              <w:rPr>
                <w:rFonts w:ascii="仿宋_GB2312" w:eastAsia="仿宋_GB2312"/>
                <w:color w:val="000000"/>
                <w:sz w:val="18"/>
                <w:szCs w:val="18"/>
              </w:rPr>
            </w:pPr>
          </w:p>
        </w:tc>
        <w:tc>
          <w:tcPr>
            <w:tcW w:w="720" w:type="dxa"/>
            <w:vMerge w:val="continue"/>
            <w:vAlign w:val="center"/>
          </w:tcPr>
          <w:p w14:paraId="49994AB2">
            <w:pPr>
              <w:widowControl/>
              <w:jc w:val="center"/>
              <w:rPr>
                <w:rFonts w:ascii="仿宋_GB2312" w:eastAsia="仿宋_GB2312"/>
                <w:color w:val="000000"/>
                <w:sz w:val="18"/>
                <w:szCs w:val="18"/>
              </w:rPr>
            </w:pPr>
          </w:p>
        </w:tc>
      </w:tr>
      <w:tr w14:paraId="08D85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637A68D0">
            <w:pPr>
              <w:widowControl/>
              <w:ind w:firstLine="90" w:firstLineChars="50"/>
              <w:rPr>
                <w:rFonts w:ascii="仿宋_GB2312" w:eastAsia="仿宋_GB2312"/>
                <w:color w:val="000000"/>
                <w:sz w:val="18"/>
                <w:szCs w:val="18"/>
              </w:rPr>
            </w:pPr>
            <w:r>
              <w:rPr>
                <w:rFonts w:ascii="仿宋_GB2312" w:eastAsia="仿宋_GB2312"/>
                <w:color w:val="000000"/>
                <w:sz w:val="18"/>
                <w:szCs w:val="18"/>
              </w:rPr>
              <w:t>5</w:t>
            </w:r>
          </w:p>
        </w:tc>
        <w:tc>
          <w:tcPr>
            <w:tcW w:w="720" w:type="dxa"/>
            <w:vMerge w:val="restart"/>
            <w:vAlign w:val="center"/>
          </w:tcPr>
          <w:p w14:paraId="2E71019E">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征地审查报批</w:t>
            </w:r>
          </w:p>
        </w:tc>
        <w:tc>
          <w:tcPr>
            <w:tcW w:w="720" w:type="dxa"/>
            <w:vAlign w:val="center"/>
          </w:tcPr>
          <w:p w14:paraId="0B079C8A">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征地报批材料</w:t>
            </w:r>
          </w:p>
        </w:tc>
        <w:tc>
          <w:tcPr>
            <w:tcW w:w="2714" w:type="dxa"/>
            <w:vAlign w:val="center"/>
          </w:tcPr>
          <w:p w14:paraId="0BEE6533">
            <w:pPr>
              <w:spacing w:line="260" w:lineRule="exact"/>
              <w:rPr>
                <w:rFonts w:ascii="仿宋_GB2312" w:eastAsia="仿宋_GB2312"/>
                <w:color w:val="000000"/>
                <w:sz w:val="18"/>
                <w:szCs w:val="18"/>
              </w:rPr>
            </w:pPr>
            <w:r>
              <w:rPr>
                <w:rFonts w:hint="eastAsia" w:ascii="仿宋_GB2312" w:eastAsia="仿宋_GB2312"/>
                <w:color w:val="000000"/>
                <w:sz w:val="18"/>
                <w:szCs w:val="18"/>
              </w:rPr>
              <w:t>县（市、区）人民政府按照建设用地审查报批有关规定，组织用地报批过程中的相关报批材料予以公开。</w:t>
            </w:r>
          </w:p>
          <w:p w14:paraId="774BAC2F">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1.县（市、区）人民政府建设用地请示；</w:t>
            </w:r>
          </w:p>
          <w:p w14:paraId="79C0494F">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2.县（市、区）自然资源主管部门建设用地审查意见；</w:t>
            </w:r>
          </w:p>
          <w:p w14:paraId="4C244135">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3.建设用地呈报说明书、农用地转用方案、补充耕地方案、征收土地方案、供地方案；</w:t>
            </w:r>
          </w:p>
          <w:p w14:paraId="3B44E148">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〔*其他相关文字报批材料和图件由各省（区、市）确定公开方式〕。</w:t>
            </w:r>
          </w:p>
        </w:tc>
        <w:tc>
          <w:tcPr>
            <w:tcW w:w="1260" w:type="dxa"/>
            <w:vAlign w:val="center"/>
          </w:tcPr>
          <w:p w14:paraId="3792D0A9">
            <w:pPr>
              <w:widowControl/>
              <w:spacing w:line="260" w:lineRule="exact"/>
              <w:rPr>
                <w:rFonts w:ascii="仿宋_GB2312" w:eastAsia="仿宋_GB2312"/>
                <w:color w:val="000000"/>
                <w:sz w:val="18"/>
                <w:szCs w:val="18"/>
              </w:rPr>
            </w:pPr>
            <w:r>
              <w:rPr>
                <w:rFonts w:hint="eastAsia" w:ascii="仿宋_GB2312" w:eastAsia="仿宋_GB2312"/>
                <w:color w:val="000000"/>
                <w:sz w:val="18"/>
                <w:szCs w:val="18"/>
                <w:lang w:eastAsia="zh-CN"/>
              </w:rPr>
              <w:t>《中华人民共和国政府信息公开条例》</w:t>
            </w:r>
            <w:r>
              <w:rPr>
                <w:rFonts w:hint="eastAsia" w:ascii="仿宋_GB2312" w:eastAsia="仿宋_GB2312"/>
                <w:color w:val="000000"/>
                <w:sz w:val="18"/>
                <w:szCs w:val="18"/>
              </w:rPr>
              <w:t>、建设用地审查报批有关规定。</w:t>
            </w:r>
          </w:p>
        </w:tc>
        <w:tc>
          <w:tcPr>
            <w:tcW w:w="1980" w:type="dxa"/>
            <w:vAlign w:val="center"/>
          </w:tcPr>
          <w:p w14:paraId="49CB9E85">
            <w:pPr>
              <w:widowControl/>
              <w:spacing w:before="156" w:beforeLines="50" w:after="156" w:afterLines="50" w:line="260" w:lineRule="exact"/>
              <w:jc w:val="left"/>
              <w:rPr>
                <w:rFonts w:ascii="仿宋_GB2312" w:eastAsia="仿宋_GB2312"/>
                <w:color w:val="000000"/>
                <w:sz w:val="18"/>
                <w:szCs w:val="18"/>
              </w:rPr>
            </w:pPr>
            <w:r>
              <w:rPr>
                <w:rFonts w:hint="eastAsia" w:ascii="仿宋_GB2312" w:eastAsia="仿宋_GB2312"/>
                <w:color w:val="000000"/>
                <w:sz w:val="18"/>
                <w:szCs w:val="18"/>
              </w:rPr>
              <w:t>收到征地批准文件之日起10</w:t>
            </w:r>
            <w:r>
              <w:rPr>
                <w:rFonts w:ascii="仿宋_GB2312" w:eastAsia="仿宋_GB2312"/>
                <w:color w:val="000000"/>
                <w:sz w:val="18"/>
                <w:szCs w:val="18"/>
              </w:rPr>
              <w:t>个工作日</w:t>
            </w:r>
            <w:r>
              <w:rPr>
                <w:rFonts w:hint="eastAsia" w:ascii="仿宋_GB2312" w:eastAsia="仿宋_GB2312"/>
                <w:color w:val="000000"/>
                <w:sz w:val="18"/>
                <w:szCs w:val="18"/>
              </w:rPr>
              <w:t>内公开。</w:t>
            </w:r>
          </w:p>
        </w:tc>
        <w:tc>
          <w:tcPr>
            <w:tcW w:w="1620" w:type="dxa"/>
            <w:vAlign w:val="center"/>
          </w:tcPr>
          <w:p w14:paraId="3A372715">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区自然资源和规划分局</w:t>
            </w:r>
          </w:p>
        </w:tc>
        <w:tc>
          <w:tcPr>
            <w:tcW w:w="1786" w:type="dxa"/>
            <w:vAlign w:val="center"/>
          </w:tcPr>
          <w:p w14:paraId="7ACEEA5F">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▲政府网站</w:t>
            </w:r>
            <w:r>
              <w:rPr>
                <w:rFonts w:ascii="仿宋_GB2312" w:eastAsia="仿宋_GB2312"/>
                <w:color w:val="000000"/>
                <w:sz w:val="18"/>
                <w:szCs w:val="18"/>
              </w:rPr>
              <w:t xml:space="preserve">  </w:t>
            </w:r>
            <w:r>
              <w:rPr>
                <w:rFonts w:hint="eastAsia" w:ascii="仿宋_GB2312" w:eastAsia="仿宋_GB2312"/>
                <w:color w:val="000000"/>
                <w:sz w:val="18"/>
                <w:szCs w:val="18"/>
              </w:rPr>
              <w:t xml:space="preserve">  </w:t>
            </w:r>
          </w:p>
          <w:p w14:paraId="435D78B0">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▲征地信息公开平台</w:t>
            </w:r>
          </w:p>
          <w:p w14:paraId="3EB36571">
            <w:pPr>
              <w:widowControl/>
              <w:spacing w:line="260" w:lineRule="exact"/>
              <w:rPr>
                <w:rFonts w:ascii="仿宋_GB2312" w:eastAsia="仿宋_GB2312"/>
                <w:color w:val="000000"/>
                <w:sz w:val="18"/>
                <w:szCs w:val="18"/>
              </w:rPr>
            </w:pPr>
          </w:p>
        </w:tc>
        <w:tc>
          <w:tcPr>
            <w:tcW w:w="554" w:type="dxa"/>
            <w:vAlign w:val="center"/>
          </w:tcPr>
          <w:p w14:paraId="183CD896">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875" w:type="dxa"/>
            <w:vAlign w:val="center"/>
          </w:tcPr>
          <w:p w14:paraId="4A9986C8">
            <w:pPr>
              <w:widowControl/>
              <w:spacing w:line="300" w:lineRule="exact"/>
              <w:jc w:val="center"/>
              <w:rPr>
                <w:rFonts w:ascii="仿宋_GB2312" w:eastAsia="仿宋_GB2312"/>
                <w:color w:val="000000"/>
                <w:sz w:val="18"/>
                <w:szCs w:val="18"/>
              </w:rPr>
            </w:pPr>
          </w:p>
        </w:tc>
        <w:tc>
          <w:tcPr>
            <w:tcW w:w="551" w:type="dxa"/>
            <w:vAlign w:val="center"/>
          </w:tcPr>
          <w:p w14:paraId="377237A5">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4D467343">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50149370">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045F3C04">
            <w:pPr>
              <w:widowControl/>
              <w:spacing w:line="300" w:lineRule="exact"/>
              <w:jc w:val="center"/>
              <w:rPr>
                <w:rFonts w:ascii="仿宋_GB2312" w:eastAsia="仿宋_GB2312"/>
                <w:color w:val="000000"/>
                <w:sz w:val="18"/>
                <w:szCs w:val="18"/>
              </w:rPr>
            </w:pPr>
          </w:p>
        </w:tc>
      </w:tr>
      <w:tr w14:paraId="29BA2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39031056">
            <w:pPr>
              <w:widowControl/>
              <w:spacing w:line="320" w:lineRule="exact"/>
              <w:jc w:val="center"/>
              <w:rPr>
                <w:rFonts w:ascii="仿宋_GB2312" w:eastAsia="仿宋_GB2312"/>
                <w:color w:val="000000"/>
                <w:sz w:val="18"/>
                <w:szCs w:val="18"/>
              </w:rPr>
            </w:pPr>
            <w:r>
              <w:rPr>
                <w:rFonts w:ascii="仿宋_GB2312" w:eastAsia="仿宋_GB2312"/>
                <w:color w:val="000000"/>
                <w:sz w:val="18"/>
                <w:szCs w:val="18"/>
              </w:rPr>
              <w:t>6</w:t>
            </w:r>
          </w:p>
        </w:tc>
        <w:tc>
          <w:tcPr>
            <w:tcW w:w="720" w:type="dxa"/>
            <w:vMerge w:val="continue"/>
            <w:vAlign w:val="center"/>
          </w:tcPr>
          <w:p w14:paraId="651ED969">
            <w:pPr>
              <w:widowControl/>
              <w:spacing w:line="300" w:lineRule="exact"/>
              <w:jc w:val="center"/>
              <w:rPr>
                <w:rFonts w:ascii="仿宋_GB2312" w:eastAsia="仿宋_GB2312"/>
                <w:color w:val="000000"/>
                <w:sz w:val="18"/>
                <w:szCs w:val="18"/>
              </w:rPr>
            </w:pPr>
          </w:p>
        </w:tc>
        <w:tc>
          <w:tcPr>
            <w:tcW w:w="720" w:type="dxa"/>
            <w:vAlign w:val="center"/>
          </w:tcPr>
          <w:p w14:paraId="6A5C0FC4">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征地批准文件</w:t>
            </w:r>
          </w:p>
        </w:tc>
        <w:tc>
          <w:tcPr>
            <w:tcW w:w="2714" w:type="dxa"/>
            <w:vAlign w:val="center"/>
          </w:tcPr>
          <w:p w14:paraId="7AA49AC9">
            <w:pPr>
              <w:spacing w:line="260" w:lineRule="exact"/>
              <w:rPr>
                <w:rFonts w:ascii="仿宋_GB2312" w:eastAsia="仿宋_GB2312"/>
                <w:color w:val="000000"/>
                <w:sz w:val="18"/>
                <w:szCs w:val="18"/>
              </w:rPr>
            </w:pPr>
            <w:r>
              <w:rPr>
                <w:rFonts w:hint="eastAsia" w:ascii="仿宋_GB2312" w:eastAsia="仿宋_GB2312"/>
                <w:color w:val="000000"/>
                <w:sz w:val="18"/>
                <w:szCs w:val="18"/>
              </w:rPr>
              <w:t xml:space="preserve">有权一级人民政府批准用地的批复文件、地方人民政府转发批复文件应予以公开。 </w:t>
            </w:r>
          </w:p>
          <w:p w14:paraId="478D6A2A">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1.国务院批准用地批复文件（指用地由国务院批准）；</w:t>
            </w:r>
          </w:p>
          <w:p w14:paraId="193E0A67">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2.省级人民政府批准用地批复文件（指用地由省级人民政府批准）；</w:t>
            </w:r>
          </w:p>
          <w:p w14:paraId="046B31B7">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3.国务院批准城市用地后省级人民政府审核同意实施方案文件；</w:t>
            </w:r>
          </w:p>
          <w:p w14:paraId="605B22C6">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4.地方人民政府转发用地批复文件；</w:t>
            </w:r>
          </w:p>
          <w:p w14:paraId="53BF7A03">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5.其他用地批准文件。</w:t>
            </w:r>
          </w:p>
        </w:tc>
        <w:tc>
          <w:tcPr>
            <w:tcW w:w="1260" w:type="dxa"/>
            <w:vAlign w:val="center"/>
          </w:tcPr>
          <w:p w14:paraId="70BDEA4B">
            <w:pPr>
              <w:widowControl/>
              <w:spacing w:line="260" w:lineRule="exact"/>
              <w:jc w:val="left"/>
              <w:rPr>
                <w:rFonts w:hint="eastAsia" w:ascii="仿宋_GB2312" w:eastAsia="仿宋_GB2312"/>
                <w:color w:val="000000"/>
                <w:sz w:val="18"/>
                <w:szCs w:val="18"/>
                <w:lang w:eastAsia="zh-CN"/>
              </w:rPr>
            </w:pPr>
            <w:r>
              <w:rPr>
                <w:rFonts w:hint="eastAsia" w:ascii="仿宋_GB2312" w:eastAsia="仿宋_GB2312"/>
                <w:color w:val="000000"/>
                <w:sz w:val="18"/>
                <w:szCs w:val="18"/>
              </w:rPr>
              <w:t>《土地管理法》、</w:t>
            </w:r>
            <w:r>
              <w:rPr>
                <w:rFonts w:hint="eastAsia" w:ascii="仿宋_GB2312" w:eastAsia="仿宋_GB2312"/>
                <w:color w:val="000000"/>
                <w:sz w:val="18"/>
                <w:szCs w:val="18"/>
                <w:lang w:eastAsia="zh-CN"/>
              </w:rPr>
              <w:t>《中华人民共和国政府信息公开条例》</w:t>
            </w:r>
          </w:p>
          <w:p w14:paraId="6B074A51">
            <w:pPr>
              <w:widowControl/>
              <w:spacing w:line="260" w:lineRule="exact"/>
              <w:jc w:val="left"/>
              <w:rPr>
                <w:rFonts w:ascii="仿宋_GB2312" w:eastAsia="仿宋_GB2312"/>
                <w:color w:val="000000"/>
                <w:sz w:val="18"/>
                <w:szCs w:val="18"/>
              </w:rPr>
            </w:pPr>
          </w:p>
        </w:tc>
        <w:tc>
          <w:tcPr>
            <w:tcW w:w="1980" w:type="dxa"/>
            <w:vAlign w:val="center"/>
          </w:tcPr>
          <w:p w14:paraId="3C953F03">
            <w:pPr>
              <w:widowControl/>
              <w:spacing w:line="260" w:lineRule="exact"/>
              <w:jc w:val="left"/>
              <w:rPr>
                <w:rFonts w:ascii="仿宋_GB2312" w:eastAsia="仿宋_GB2312"/>
                <w:color w:val="000000"/>
                <w:sz w:val="18"/>
                <w:szCs w:val="18"/>
              </w:rPr>
            </w:pPr>
            <w:r>
              <w:rPr>
                <w:rFonts w:hint="eastAsia" w:ascii="仿宋_GB2312" w:eastAsia="仿宋_GB2312"/>
                <w:color w:val="000000"/>
                <w:sz w:val="18"/>
                <w:szCs w:val="18"/>
              </w:rPr>
              <w:t>收到征地批准文件之日起10个工作日内公开。</w:t>
            </w:r>
          </w:p>
        </w:tc>
        <w:tc>
          <w:tcPr>
            <w:tcW w:w="1620" w:type="dxa"/>
            <w:vAlign w:val="center"/>
          </w:tcPr>
          <w:p w14:paraId="1402487D">
            <w:pPr>
              <w:widowControl/>
              <w:spacing w:line="260" w:lineRule="exact"/>
              <w:jc w:val="left"/>
              <w:rPr>
                <w:rFonts w:ascii="仿宋_GB2312" w:eastAsia="仿宋_GB2312"/>
                <w:color w:val="000000"/>
                <w:sz w:val="18"/>
                <w:szCs w:val="18"/>
              </w:rPr>
            </w:pPr>
            <w:r>
              <w:rPr>
                <w:rFonts w:hint="eastAsia" w:ascii="仿宋_GB2312" w:eastAsia="仿宋_GB2312"/>
                <w:color w:val="000000"/>
                <w:sz w:val="18"/>
                <w:szCs w:val="18"/>
              </w:rPr>
              <w:t>区自然资源和规划分局</w:t>
            </w:r>
          </w:p>
        </w:tc>
        <w:tc>
          <w:tcPr>
            <w:tcW w:w="1786" w:type="dxa"/>
            <w:vAlign w:val="center"/>
          </w:tcPr>
          <w:p w14:paraId="0208D708">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▲政府网站</w:t>
            </w:r>
            <w:r>
              <w:rPr>
                <w:rFonts w:ascii="仿宋_GB2312" w:eastAsia="仿宋_GB2312"/>
                <w:color w:val="000000"/>
                <w:sz w:val="18"/>
                <w:szCs w:val="18"/>
              </w:rPr>
              <w:t xml:space="preserve">  </w:t>
            </w:r>
            <w:r>
              <w:rPr>
                <w:rFonts w:hint="eastAsia" w:ascii="仿宋_GB2312" w:eastAsia="仿宋_GB2312"/>
                <w:color w:val="000000"/>
                <w:sz w:val="18"/>
                <w:szCs w:val="18"/>
              </w:rPr>
              <w:t xml:space="preserve">   </w:t>
            </w:r>
          </w:p>
          <w:p w14:paraId="1F0218A5">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 xml:space="preserve">▲征地信息公开平台      </w:t>
            </w:r>
          </w:p>
          <w:p w14:paraId="4F70E15F">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▲社区</w:t>
            </w:r>
            <w:r>
              <w:rPr>
                <w:rFonts w:ascii="仿宋_GB2312" w:eastAsia="仿宋_GB2312"/>
                <w:color w:val="000000"/>
                <w:sz w:val="18"/>
                <w:szCs w:val="18"/>
              </w:rPr>
              <w:t>/</w:t>
            </w:r>
            <w:r>
              <w:rPr>
                <w:rFonts w:hint="eastAsia" w:ascii="仿宋_GB2312" w:eastAsia="仿宋_GB2312"/>
                <w:color w:val="000000"/>
                <w:sz w:val="18"/>
                <w:szCs w:val="18"/>
              </w:rPr>
              <w:t>企事业单位</w:t>
            </w:r>
            <w:r>
              <w:rPr>
                <w:rFonts w:ascii="仿宋_GB2312" w:eastAsia="仿宋_GB2312"/>
                <w:color w:val="000000"/>
                <w:sz w:val="18"/>
                <w:szCs w:val="18"/>
              </w:rPr>
              <w:t>/</w:t>
            </w:r>
            <w:r>
              <w:rPr>
                <w:rFonts w:hint="eastAsia" w:ascii="仿宋_GB2312" w:eastAsia="仿宋_GB2312"/>
                <w:color w:val="000000"/>
                <w:sz w:val="18"/>
                <w:szCs w:val="18"/>
              </w:rPr>
              <w:t>村公示栏（电子屏）</w:t>
            </w:r>
          </w:p>
        </w:tc>
        <w:tc>
          <w:tcPr>
            <w:tcW w:w="554" w:type="dxa"/>
            <w:vAlign w:val="center"/>
          </w:tcPr>
          <w:p w14:paraId="229E4129">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875" w:type="dxa"/>
            <w:vAlign w:val="center"/>
          </w:tcPr>
          <w:p w14:paraId="37CD8671">
            <w:pPr>
              <w:widowControl/>
              <w:spacing w:line="300" w:lineRule="exact"/>
              <w:jc w:val="center"/>
              <w:rPr>
                <w:rFonts w:ascii="仿宋_GB2312" w:eastAsia="仿宋_GB2312"/>
                <w:color w:val="000000"/>
                <w:sz w:val="18"/>
                <w:szCs w:val="18"/>
              </w:rPr>
            </w:pPr>
          </w:p>
        </w:tc>
        <w:tc>
          <w:tcPr>
            <w:tcW w:w="551" w:type="dxa"/>
            <w:vAlign w:val="center"/>
          </w:tcPr>
          <w:p w14:paraId="18C588D3">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3324C276">
            <w:pPr>
              <w:widowControl/>
              <w:spacing w:line="300" w:lineRule="exact"/>
              <w:jc w:val="center"/>
              <w:rPr>
                <w:rFonts w:ascii="仿宋_GB2312" w:eastAsia="仿宋_GB2312"/>
                <w:color w:val="000000"/>
                <w:sz w:val="18"/>
                <w:szCs w:val="18"/>
              </w:rPr>
            </w:pPr>
          </w:p>
        </w:tc>
        <w:tc>
          <w:tcPr>
            <w:tcW w:w="720" w:type="dxa"/>
            <w:vAlign w:val="center"/>
          </w:tcPr>
          <w:p w14:paraId="24C75B04">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6B9A3E1B">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w:t>
            </w:r>
          </w:p>
        </w:tc>
      </w:tr>
      <w:tr w14:paraId="7E7F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53304195">
            <w:pPr>
              <w:widowControl/>
              <w:jc w:val="center"/>
              <w:rPr>
                <w:rFonts w:ascii="仿宋_GB2312" w:eastAsia="仿宋_GB2312"/>
                <w:color w:val="000000"/>
                <w:sz w:val="18"/>
                <w:szCs w:val="18"/>
              </w:rPr>
            </w:pPr>
            <w:r>
              <w:rPr>
                <w:rFonts w:ascii="仿宋_GB2312" w:eastAsia="仿宋_GB2312"/>
                <w:color w:val="000000"/>
                <w:sz w:val="18"/>
                <w:szCs w:val="18"/>
              </w:rPr>
              <w:t>7</w:t>
            </w:r>
          </w:p>
        </w:tc>
        <w:tc>
          <w:tcPr>
            <w:tcW w:w="720" w:type="dxa"/>
            <w:vAlign w:val="center"/>
          </w:tcPr>
          <w:p w14:paraId="63D1EDF1">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征地组织实施</w:t>
            </w:r>
          </w:p>
        </w:tc>
        <w:tc>
          <w:tcPr>
            <w:tcW w:w="720" w:type="dxa"/>
            <w:vAlign w:val="center"/>
          </w:tcPr>
          <w:p w14:paraId="72C7C97C">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征收土地公告</w:t>
            </w:r>
          </w:p>
        </w:tc>
        <w:tc>
          <w:tcPr>
            <w:tcW w:w="2714" w:type="dxa"/>
            <w:vAlign w:val="center"/>
          </w:tcPr>
          <w:p w14:paraId="02F5340A">
            <w:pPr>
              <w:spacing w:line="260" w:lineRule="exact"/>
              <w:rPr>
                <w:rFonts w:ascii="仿宋_GB2312" w:eastAsia="仿宋_GB2312"/>
                <w:color w:val="000000"/>
                <w:sz w:val="18"/>
                <w:szCs w:val="18"/>
              </w:rPr>
            </w:pPr>
            <w:r>
              <w:rPr>
                <w:rFonts w:hint="eastAsia" w:ascii="仿宋_GB2312" w:eastAsia="仿宋_GB2312"/>
                <w:color w:val="000000"/>
                <w:sz w:val="18"/>
                <w:szCs w:val="18"/>
              </w:rPr>
              <w:t>根据用地批复文件，县（市、区）人民政府拟定征收土地公告并予以公开。</w:t>
            </w:r>
          </w:p>
          <w:p w14:paraId="7528A4EA">
            <w:pPr>
              <w:spacing w:line="260" w:lineRule="exact"/>
              <w:rPr>
                <w:rFonts w:ascii="仿宋_GB2312" w:eastAsia="仿宋_GB2312"/>
                <w:color w:val="000000"/>
                <w:sz w:val="18"/>
                <w:szCs w:val="18"/>
              </w:rPr>
            </w:pPr>
            <w:r>
              <w:rPr>
                <w:rFonts w:hint="eastAsia" w:ascii="仿宋_GB2312" w:eastAsia="仿宋_GB2312"/>
                <w:color w:val="000000"/>
                <w:sz w:val="18"/>
                <w:szCs w:val="18"/>
              </w:rPr>
              <w:t>1.征地批准机关、批准文号、批准时间和批准用途；</w:t>
            </w:r>
          </w:p>
          <w:p w14:paraId="0796A089">
            <w:pPr>
              <w:spacing w:line="260" w:lineRule="exact"/>
              <w:rPr>
                <w:rFonts w:ascii="仿宋_GB2312" w:eastAsia="仿宋_GB2312"/>
                <w:color w:val="000000"/>
                <w:sz w:val="18"/>
                <w:szCs w:val="18"/>
              </w:rPr>
            </w:pPr>
            <w:r>
              <w:rPr>
                <w:rFonts w:hint="eastAsia" w:ascii="仿宋_GB2312" w:eastAsia="仿宋_GB2312"/>
                <w:color w:val="000000"/>
                <w:sz w:val="18"/>
                <w:szCs w:val="18"/>
              </w:rPr>
              <w:t>2.被征收土地的所有权人、位置、地类、面积；</w:t>
            </w:r>
          </w:p>
          <w:p w14:paraId="4CEA7DD7">
            <w:pPr>
              <w:spacing w:line="260" w:lineRule="exact"/>
              <w:rPr>
                <w:rFonts w:ascii="仿宋_GB2312" w:eastAsia="仿宋_GB2312"/>
                <w:color w:val="000000"/>
                <w:sz w:val="18"/>
                <w:szCs w:val="18"/>
              </w:rPr>
            </w:pPr>
            <w:r>
              <w:rPr>
                <w:rFonts w:hint="eastAsia" w:ascii="仿宋_GB2312" w:eastAsia="仿宋_GB2312"/>
                <w:color w:val="000000"/>
                <w:sz w:val="18"/>
                <w:szCs w:val="18"/>
              </w:rPr>
              <w:t>3.征地补偿标准、农业人口安置方式、社会保障途径等；</w:t>
            </w:r>
          </w:p>
          <w:p w14:paraId="3D7C48F8">
            <w:pPr>
              <w:spacing w:line="260" w:lineRule="exact"/>
              <w:rPr>
                <w:rFonts w:ascii="仿宋_GB2312" w:eastAsia="仿宋_GB2312"/>
                <w:color w:val="000000"/>
                <w:sz w:val="18"/>
                <w:szCs w:val="18"/>
              </w:rPr>
            </w:pPr>
            <w:r>
              <w:rPr>
                <w:rFonts w:hint="eastAsia" w:ascii="仿宋_GB2312" w:eastAsia="仿宋_GB2312"/>
                <w:color w:val="000000"/>
                <w:sz w:val="18"/>
                <w:szCs w:val="18"/>
              </w:rPr>
              <w:t>4.办理征地补偿登记的期限、地点和要求；</w:t>
            </w:r>
          </w:p>
          <w:p w14:paraId="4B2AF62A">
            <w:pPr>
              <w:spacing w:line="260" w:lineRule="exact"/>
              <w:rPr>
                <w:rFonts w:ascii="仿宋_GB2312" w:eastAsia="仿宋_GB2312"/>
                <w:color w:val="000000"/>
                <w:sz w:val="18"/>
                <w:szCs w:val="18"/>
              </w:rPr>
            </w:pPr>
            <w:r>
              <w:rPr>
                <w:rFonts w:hint="eastAsia" w:ascii="仿宋_GB2312" w:eastAsia="仿宋_GB2312"/>
                <w:color w:val="000000"/>
                <w:sz w:val="18"/>
                <w:szCs w:val="18"/>
              </w:rPr>
              <w:t>5.救济途径。</w:t>
            </w:r>
          </w:p>
        </w:tc>
        <w:tc>
          <w:tcPr>
            <w:tcW w:w="1260" w:type="dxa"/>
            <w:vAlign w:val="center"/>
          </w:tcPr>
          <w:p w14:paraId="2239A295">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《土地管理法》、《征收土地公告办法》</w:t>
            </w:r>
          </w:p>
        </w:tc>
        <w:tc>
          <w:tcPr>
            <w:tcW w:w="1980" w:type="dxa"/>
            <w:vAlign w:val="center"/>
          </w:tcPr>
          <w:p w14:paraId="6C3751ED">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收到征地批准文件之日起10个工作日内公开。</w:t>
            </w:r>
          </w:p>
        </w:tc>
        <w:tc>
          <w:tcPr>
            <w:tcW w:w="1620" w:type="dxa"/>
            <w:vAlign w:val="center"/>
          </w:tcPr>
          <w:p w14:paraId="612A4808">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区自然资源和规划分局</w:t>
            </w:r>
          </w:p>
        </w:tc>
        <w:tc>
          <w:tcPr>
            <w:tcW w:w="1786" w:type="dxa"/>
            <w:vAlign w:val="center"/>
          </w:tcPr>
          <w:p w14:paraId="1150A4F6">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▲政府网站</w:t>
            </w:r>
            <w:r>
              <w:rPr>
                <w:rFonts w:ascii="仿宋_GB2312" w:eastAsia="仿宋_GB2312"/>
                <w:color w:val="000000"/>
                <w:sz w:val="18"/>
                <w:szCs w:val="18"/>
              </w:rPr>
              <w:t xml:space="preserve">  </w:t>
            </w:r>
            <w:r>
              <w:rPr>
                <w:rFonts w:hint="eastAsia" w:ascii="仿宋_GB2312" w:eastAsia="仿宋_GB2312"/>
                <w:color w:val="000000"/>
                <w:sz w:val="18"/>
                <w:szCs w:val="18"/>
              </w:rPr>
              <w:t xml:space="preserve">   </w:t>
            </w:r>
          </w:p>
          <w:p w14:paraId="711F2D74">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 xml:space="preserve">▲征地信息公开平台      </w:t>
            </w:r>
          </w:p>
          <w:p w14:paraId="64BD4BA9">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▲社区</w:t>
            </w:r>
            <w:r>
              <w:rPr>
                <w:rFonts w:ascii="仿宋_GB2312" w:eastAsia="仿宋_GB2312"/>
                <w:color w:val="000000"/>
                <w:sz w:val="18"/>
                <w:szCs w:val="18"/>
              </w:rPr>
              <w:t>/</w:t>
            </w:r>
            <w:r>
              <w:rPr>
                <w:rFonts w:hint="eastAsia" w:ascii="仿宋_GB2312" w:eastAsia="仿宋_GB2312"/>
                <w:color w:val="000000"/>
                <w:sz w:val="18"/>
                <w:szCs w:val="18"/>
              </w:rPr>
              <w:t>企事业单位</w:t>
            </w:r>
            <w:r>
              <w:rPr>
                <w:rFonts w:ascii="仿宋_GB2312" w:eastAsia="仿宋_GB2312"/>
                <w:color w:val="000000"/>
                <w:sz w:val="18"/>
                <w:szCs w:val="18"/>
              </w:rPr>
              <w:t>/</w:t>
            </w:r>
            <w:r>
              <w:rPr>
                <w:rFonts w:hint="eastAsia" w:ascii="仿宋_GB2312" w:eastAsia="仿宋_GB2312"/>
                <w:color w:val="000000"/>
                <w:sz w:val="18"/>
                <w:szCs w:val="18"/>
              </w:rPr>
              <w:t>村公示栏（电子屏）</w:t>
            </w:r>
          </w:p>
        </w:tc>
        <w:tc>
          <w:tcPr>
            <w:tcW w:w="554" w:type="dxa"/>
            <w:vAlign w:val="center"/>
          </w:tcPr>
          <w:p w14:paraId="3B1FF721">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875" w:type="dxa"/>
            <w:vAlign w:val="center"/>
          </w:tcPr>
          <w:p w14:paraId="427327DD">
            <w:pPr>
              <w:widowControl/>
              <w:spacing w:line="300" w:lineRule="exact"/>
              <w:jc w:val="center"/>
              <w:rPr>
                <w:rFonts w:ascii="仿宋_GB2312" w:eastAsia="仿宋_GB2312"/>
                <w:color w:val="000000"/>
                <w:sz w:val="18"/>
                <w:szCs w:val="18"/>
              </w:rPr>
            </w:pPr>
          </w:p>
        </w:tc>
        <w:tc>
          <w:tcPr>
            <w:tcW w:w="551" w:type="dxa"/>
            <w:vAlign w:val="center"/>
          </w:tcPr>
          <w:p w14:paraId="3716AE25">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61EAF3E8">
            <w:pPr>
              <w:widowControl/>
              <w:spacing w:line="300" w:lineRule="exact"/>
              <w:jc w:val="center"/>
              <w:rPr>
                <w:rFonts w:ascii="仿宋_GB2312" w:eastAsia="仿宋_GB2312"/>
                <w:color w:val="000000"/>
                <w:sz w:val="18"/>
                <w:szCs w:val="18"/>
              </w:rPr>
            </w:pPr>
          </w:p>
        </w:tc>
        <w:tc>
          <w:tcPr>
            <w:tcW w:w="720" w:type="dxa"/>
            <w:vAlign w:val="center"/>
          </w:tcPr>
          <w:p w14:paraId="7675AAB7">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6E8A5764">
            <w:pPr>
              <w:widowControl/>
              <w:spacing w:line="300" w:lineRule="exact"/>
              <w:jc w:val="center"/>
              <w:rPr>
                <w:rFonts w:ascii="仿宋_GB2312" w:eastAsia="仿宋_GB2312"/>
                <w:color w:val="000000"/>
                <w:sz w:val="18"/>
                <w:szCs w:val="18"/>
              </w:rPr>
            </w:pPr>
            <w:r>
              <w:rPr>
                <w:rFonts w:hint="eastAsia" w:ascii="仿宋_GB2312" w:eastAsia="仿宋_GB2312"/>
                <w:color w:val="000000"/>
                <w:sz w:val="18"/>
                <w:szCs w:val="18"/>
              </w:rPr>
              <w:t>√</w:t>
            </w:r>
          </w:p>
        </w:tc>
      </w:tr>
      <w:tr w14:paraId="51BD2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53C04237">
            <w:pPr>
              <w:widowControl/>
              <w:jc w:val="center"/>
              <w:rPr>
                <w:rFonts w:ascii="仿宋_GB2312" w:eastAsia="仿宋_GB2312"/>
                <w:color w:val="000000"/>
                <w:sz w:val="18"/>
                <w:szCs w:val="18"/>
              </w:rPr>
            </w:pPr>
            <w:r>
              <w:rPr>
                <w:rFonts w:ascii="仿宋_GB2312" w:eastAsia="仿宋_GB2312"/>
                <w:color w:val="000000"/>
                <w:sz w:val="18"/>
                <w:szCs w:val="18"/>
              </w:rPr>
              <w:t>8</w:t>
            </w:r>
          </w:p>
        </w:tc>
        <w:tc>
          <w:tcPr>
            <w:tcW w:w="720" w:type="dxa"/>
            <w:vMerge w:val="restart"/>
            <w:vAlign w:val="center"/>
          </w:tcPr>
          <w:p w14:paraId="55ECE23E">
            <w:pPr>
              <w:widowControl/>
              <w:jc w:val="center"/>
              <w:rPr>
                <w:rFonts w:ascii="仿宋_GB2312" w:eastAsia="仿宋_GB2312"/>
                <w:color w:val="000000"/>
                <w:sz w:val="18"/>
                <w:szCs w:val="18"/>
              </w:rPr>
            </w:pPr>
            <w:r>
              <w:rPr>
                <w:rFonts w:hint="eastAsia" w:ascii="仿宋_GB2312" w:eastAsia="仿宋_GB2312"/>
                <w:color w:val="000000"/>
                <w:sz w:val="18"/>
                <w:szCs w:val="18"/>
              </w:rPr>
              <w:t>征地组织实施</w:t>
            </w:r>
          </w:p>
        </w:tc>
        <w:tc>
          <w:tcPr>
            <w:tcW w:w="720" w:type="dxa"/>
            <w:vAlign w:val="center"/>
          </w:tcPr>
          <w:p w14:paraId="5F8C98F4">
            <w:pPr>
              <w:widowControl/>
              <w:spacing w:line="320" w:lineRule="exact"/>
              <w:jc w:val="center"/>
              <w:rPr>
                <w:rFonts w:ascii="仿宋_GB2312" w:eastAsia="仿宋_GB2312"/>
                <w:color w:val="000000"/>
                <w:sz w:val="18"/>
                <w:szCs w:val="18"/>
              </w:rPr>
            </w:pPr>
            <w:r>
              <w:rPr>
                <w:rFonts w:hint="eastAsia" w:ascii="仿宋_GB2312" w:eastAsia="仿宋_GB2312"/>
                <w:color w:val="000000"/>
                <w:sz w:val="18"/>
                <w:szCs w:val="18"/>
              </w:rPr>
              <w:t>征地补偿登记</w:t>
            </w:r>
          </w:p>
        </w:tc>
        <w:tc>
          <w:tcPr>
            <w:tcW w:w="2714" w:type="dxa"/>
            <w:vAlign w:val="center"/>
          </w:tcPr>
          <w:p w14:paraId="48E9287E">
            <w:pPr>
              <w:rPr>
                <w:rFonts w:ascii="仿宋_GB2312" w:eastAsia="仿宋_GB2312"/>
                <w:color w:val="000000"/>
                <w:sz w:val="18"/>
                <w:szCs w:val="18"/>
              </w:rPr>
            </w:pPr>
            <w:r>
              <w:rPr>
                <w:rFonts w:hint="eastAsia" w:ascii="仿宋_GB2312" w:eastAsia="仿宋_GB2312"/>
                <w:color w:val="000000"/>
                <w:sz w:val="18"/>
                <w:szCs w:val="18"/>
              </w:rPr>
              <w:t>征地补偿登记汇总表。</w:t>
            </w:r>
          </w:p>
          <w:p w14:paraId="7EF419A5">
            <w:pPr>
              <w:rPr>
                <w:rFonts w:ascii="仿宋_GB2312" w:eastAsia="仿宋_GB2312"/>
                <w:color w:val="000000"/>
                <w:sz w:val="18"/>
                <w:szCs w:val="18"/>
              </w:rPr>
            </w:pPr>
            <w:r>
              <w:rPr>
                <w:rFonts w:hint="eastAsia" w:ascii="仿宋_GB2312" w:eastAsia="仿宋_GB2312"/>
                <w:color w:val="000000"/>
                <w:sz w:val="18"/>
                <w:szCs w:val="18"/>
              </w:rPr>
              <w:t>〔*征地补偿登记前置与征收土地现状调查合并进行的，在前置环节一并公开〕。</w:t>
            </w:r>
          </w:p>
        </w:tc>
        <w:tc>
          <w:tcPr>
            <w:tcW w:w="1260" w:type="dxa"/>
            <w:vAlign w:val="center"/>
          </w:tcPr>
          <w:p w14:paraId="2B21349E">
            <w:pPr>
              <w:widowControl/>
              <w:spacing w:line="320" w:lineRule="exact"/>
              <w:rPr>
                <w:rFonts w:hint="eastAsia" w:ascii="仿宋_GB2312" w:eastAsia="仿宋_GB2312"/>
                <w:color w:val="000000"/>
                <w:sz w:val="18"/>
                <w:szCs w:val="18"/>
                <w:lang w:eastAsia="zh-CN"/>
              </w:rPr>
            </w:pPr>
            <w:r>
              <w:rPr>
                <w:rFonts w:hint="eastAsia" w:ascii="仿宋_GB2312" w:eastAsia="仿宋_GB2312"/>
                <w:color w:val="000000"/>
                <w:sz w:val="18"/>
                <w:szCs w:val="18"/>
              </w:rPr>
              <w:t>《土地管理法》、</w:t>
            </w:r>
            <w:r>
              <w:rPr>
                <w:rFonts w:hint="eastAsia" w:ascii="仿宋_GB2312" w:eastAsia="仿宋_GB2312"/>
                <w:color w:val="000000"/>
                <w:sz w:val="18"/>
                <w:szCs w:val="18"/>
                <w:lang w:eastAsia="zh-CN"/>
              </w:rPr>
              <w:t>《中华人民共和国政府信息公开条例》</w:t>
            </w:r>
          </w:p>
        </w:tc>
        <w:tc>
          <w:tcPr>
            <w:tcW w:w="1980" w:type="dxa"/>
            <w:vAlign w:val="center"/>
          </w:tcPr>
          <w:p w14:paraId="55C7E8FD">
            <w:pPr>
              <w:widowControl/>
              <w:spacing w:line="320" w:lineRule="exact"/>
              <w:rPr>
                <w:rFonts w:ascii="仿宋_GB2312" w:eastAsia="仿宋_GB2312"/>
                <w:color w:val="000000"/>
                <w:sz w:val="18"/>
                <w:szCs w:val="18"/>
              </w:rPr>
            </w:pPr>
            <w:r>
              <w:rPr>
                <w:rFonts w:hint="eastAsia" w:ascii="仿宋_GB2312" w:eastAsia="仿宋_GB2312"/>
                <w:color w:val="000000"/>
                <w:sz w:val="18"/>
                <w:szCs w:val="18"/>
              </w:rPr>
              <w:t>征地补偿登记结束后5个工作日内公开。公示结束后，转为依申请公开。</w:t>
            </w:r>
          </w:p>
        </w:tc>
        <w:tc>
          <w:tcPr>
            <w:tcW w:w="1620" w:type="dxa"/>
            <w:vAlign w:val="center"/>
          </w:tcPr>
          <w:p w14:paraId="2A5619B7">
            <w:pPr>
              <w:widowControl/>
              <w:spacing w:line="260" w:lineRule="exact"/>
              <w:rPr>
                <w:rFonts w:ascii="仿宋_GB2312" w:eastAsia="仿宋_GB2312"/>
                <w:color w:val="000000"/>
                <w:sz w:val="18"/>
                <w:szCs w:val="18"/>
              </w:rPr>
            </w:pPr>
            <w:r>
              <w:rPr>
                <w:rFonts w:hint="eastAsia" w:ascii="仿宋_GB2312" w:eastAsia="仿宋_GB2312"/>
                <w:color w:val="000000"/>
                <w:sz w:val="18"/>
                <w:szCs w:val="18"/>
              </w:rPr>
              <w:t>区自然资源和规划分局</w:t>
            </w:r>
          </w:p>
        </w:tc>
        <w:tc>
          <w:tcPr>
            <w:tcW w:w="1786" w:type="dxa"/>
            <w:vAlign w:val="center"/>
          </w:tcPr>
          <w:p w14:paraId="28735319">
            <w:pPr>
              <w:widowControl/>
              <w:rPr>
                <w:rFonts w:ascii="仿宋_GB2312" w:eastAsia="仿宋_GB2312"/>
                <w:color w:val="000000"/>
                <w:sz w:val="18"/>
                <w:szCs w:val="18"/>
              </w:rPr>
            </w:pPr>
            <w:r>
              <w:rPr>
                <w:rFonts w:hint="eastAsia" w:ascii="仿宋_GB2312" w:eastAsia="仿宋_GB2312"/>
                <w:color w:val="000000"/>
                <w:sz w:val="18"/>
                <w:szCs w:val="18"/>
              </w:rPr>
              <w:t>■社区</w:t>
            </w:r>
            <w:r>
              <w:rPr>
                <w:rFonts w:ascii="仿宋_GB2312" w:eastAsia="仿宋_GB2312"/>
                <w:color w:val="000000"/>
                <w:sz w:val="18"/>
                <w:szCs w:val="18"/>
              </w:rPr>
              <w:t>/</w:t>
            </w:r>
            <w:r>
              <w:rPr>
                <w:rFonts w:hint="eastAsia" w:ascii="仿宋_GB2312" w:eastAsia="仿宋_GB2312"/>
                <w:color w:val="000000"/>
                <w:sz w:val="18"/>
                <w:szCs w:val="18"/>
              </w:rPr>
              <w:t>企事业单位</w:t>
            </w:r>
            <w:r>
              <w:rPr>
                <w:rFonts w:ascii="仿宋_GB2312" w:eastAsia="仿宋_GB2312"/>
                <w:color w:val="000000"/>
                <w:sz w:val="18"/>
                <w:szCs w:val="18"/>
              </w:rPr>
              <w:t>/</w:t>
            </w:r>
            <w:r>
              <w:rPr>
                <w:rFonts w:hint="eastAsia" w:ascii="仿宋_GB2312" w:eastAsia="仿宋_GB2312"/>
                <w:color w:val="000000"/>
                <w:sz w:val="18"/>
                <w:szCs w:val="18"/>
              </w:rPr>
              <w:t xml:space="preserve">村公示栏（电子屏）  </w:t>
            </w:r>
          </w:p>
        </w:tc>
        <w:tc>
          <w:tcPr>
            <w:tcW w:w="554" w:type="dxa"/>
            <w:vAlign w:val="center"/>
          </w:tcPr>
          <w:p w14:paraId="27AFE4E5">
            <w:pPr>
              <w:widowControl/>
              <w:jc w:val="center"/>
              <w:rPr>
                <w:rFonts w:ascii="仿宋_GB2312" w:eastAsia="仿宋_GB2312"/>
                <w:color w:val="000000"/>
                <w:sz w:val="18"/>
                <w:szCs w:val="18"/>
              </w:rPr>
            </w:pPr>
          </w:p>
        </w:tc>
        <w:tc>
          <w:tcPr>
            <w:tcW w:w="875" w:type="dxa"/>
            <w:vAlign w:val="center"/>
          </w:tcPr>
          <w:p w14:paraId="30D6F71A">
            <w:pPr>
              <w:widowControl/>
              <w:jc w:val="center"/>
              <w:rPr>
                <w:rFonts w:ascii="仿宋_GB2312" w:eastAsia="仿宋_GB2312"/>
                <w:color w:val="000000"/>
                <w:sz w:val="18"/>
                <w:szCs w:val="18"/>
              </w:rPr>
            </w:pPr>
            <w:r>
              <w:rPr>
                <w:rFonts w:hint="eastAsia" w:ascii="仿宋_GB2312" w:eastAsia="仿宋_GB2312"/>
                <w:color w:val="000000"/>
                <w:sz w:val="18"/>
                <w:szCs w:val="18"/>
              </w:rPr>
              <w:t>√拟征收土地所在地的村集体成员</w:t>
            </w:r>
          </w:p>
        </w:tc>
        <w:tc>
          <w:tcPr>
            <w:tcW w:w="551" w:type="dxa"/>
            <w:vAlign w:val="center"/>
          </w:tcPr>
          <w:p w14:paraId="565CA0A9">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6F07AAF2">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7FAEDD38">
            <w:pPr>
              <w:widowControl/>
              <w:jc w:val="center"/>
              <w:rPr>
                <w:rFonts w:ascii="仿宋_GB2312" w:eastAsia="仿宋_GB2312"/>
                <w:color w:val="000000"/>
                <w:sz w:val="18"/>
                <w:szCs w:val="18"/>
              </w:rPr>
            </w:pPr>
          </w:p>
        </w:tc>
        <w:tc>
          <w:tcPr>
            <w:tcW w:w="720" w:type="dxa"/>
            <w:vAlign w:val="center"/>
          </w:tcPr>
          <w:p w14:paraId="2B4E2559">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r>
      <w:tr w14:paraId="20654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64C1B06B">
            <w:pPr>
              <w:widowControl/>
              <w:jc w:val="center"/>
              <w:rPr>
                <w:rFonts w:ascii="仿宋_GB2312" w:eastAsia="仿宋_GB2312"/>
                <w:color w:val="000000"/>
                <w:sz w:val="18"/>
                <w:szCs w:val="18"/>
              </w:rPr>
            </w:pPr>
            <w:r>
              <w:rPr>
                <w:rFonts w:ascii="仿宋_GB2312" w:eastAsia="仿宋_GB2312"/>
                <w:color w:val="000000"/>
                <w:sz w:val="18"/>
                <w:szCs w:val="18"/>
              </w:rPr>
              <w:t>9</w:t>
            </w:r>
          </w:p>
        </w:tc>
        <w:tc>
          <w:tcPr>
            <w:tcW w:w="720" w:type="dxa"/>
            <w:vMerge w:val="continue"/>
            <w:vAlign w:val="center"/>
          </w:tcPr>
          <w:p w14:paraId="1DA3ED53">
            <w:pPr>
              <w:widowControl/>
              <w:jc w:val="center"/>
              <w:rPr>
                <w:rFonts w:ascii="仿宋_GB2312" w:eastAsia="仿宋_GB2312"/>
                <w:color w:val="000000"/>
                <w:sz w:val="18"/>
                <w:szCs w:val="18"/>
              </w:rPr>
            </w:pPr>
          </w:p>
        </w:tc>
        <w:tc>
          <w:tcPr>
            <w:tcW w:w="720" w:type="dxa"/>
            <w:vAlign w:val="center"/>
          </w:tcPr>
          <w:p w14:paraId="0244A12B">
            <w:pPr>
              <w:widowControl/>
              <w:spacing w:line="320" w:lineRule="exact"/>
              <w:jc w:val="center"/>
              <w:rPr>
                <w:rFonts w:ascii="仿宋_GB2312" w:eastAsia="仿宋_GB2312"/>
                <w:color w:val="000000"/>
                <w:sz w:val="18"/>
                <w:szCs w:val="18"/>
              </w:rPr>
            </w:pPr>
            <w:r>
              <w:rPr>
                <w:rFonts w:hint="eastAsia" w:ascii="仿宋_GB2312" w:eastAsia="仿宋_GB2312"/>
                <w:color w:val="000000"/>
                <w:sz w:val="18"/>
                <w:szCs w:val="18"/>
              </w:rPr>
              <w:t>征地补偿安置方案公告</w:t>
            </w:r>
          </w:p>
        </w:tc>
        <w:tc>
          <w:tcPr>
            <w:tcW w:w="2714" w:type="dxa"/>
            <w:vAlign w:val="center"/>
          </w:tcPr>
          <w:p w14:paraId="56E1F65E">
            <w:pPr>
              <w:rPr>
                <w:rFonts w:ascii="仿宋_GB2312" w:eastAsia="仿宋_GB2312"/>
                <w:color w:val="000000"/>
                <w:sz w:val="18"/>
                <w:szCs w:val="18"/>
              </w:rPr>
            </w:pPr>
            <w:r>
              <w:rPr>
                <w:rFonts w:hint="eastAsia" w:ascii="仿宋_GB2312" w:eastAsia="仿宋_GB2312"/>
                <w:color w:val="000000"/>
                <w:sz w:val="18"/>
                <w:szCs w:val="18"/>
              </w:rPr>
              <w:t>征收土地公告期满后，县（市、区）自然资源主管部门和负责农村集体土地征收的有关部门拟定《征地补偿安置方案》并予以公开。</w:t>
            </w:r>
          </w:p>
          <w:p w14:paraId="4BC2FDC6">
            <w:pPr>
              <w:rPr>
                <w:rFonts w:ascii="仿宋_GB2312" w:eastAsia="仿宋_GB2312"/>
                <w:color w:val="000000"/>
                <w:sz w:val="18"/>
                <w:szCs w:val="18"/>
              </w:rPr>
            </w:pPr>
            <w:r>
              <w:rPr>
                <w:rFonts w:hint="eastAsia" w:ascii="仿宋_GB2312" w:eastAsia="仿宋_GB2312"/>
                <w:color w:val="000000"/>
                <w:sz w:val="18"/>
                <w:szCs w:val="18"/>
              </w:rPr>
              <w:t>1.被征收土地的位置、地类、面积，地上附着物和青苗的种类、数量，需要安置的农业人口和数量；</w:t>
            </w:r>
            <w:r>
              <w:rPr>
                <w:rFonts w:ascii="仿宋_GB2312" w:eastAsia="仿宋_GB2312"/>
                <w:color w:val="000000"/>
                <w:sz w:val="18"/>
                <w:szCs w:val="18"/>
              </w:rPr>
              <w:t xml:space="preserve"> </w:t>
            </w:r>
          </w:p>
          <w:p w14:paraId="35D096DE">
            <w:pPr>
              <w:rPr>
                <w:rFonts w:ascii="仿宋_GB2312" w:eastAsia="仿宋_GB2312"/>
                <w:color w:val="000000"/>
                <w:sz w:val="18"/>
                <w:szCs w:val="18"/>
              </w:rPr>
            </w:pPr>
            <w:r>
              <w:rPr>
                <w:rFonts w:hint="eastAsia" w:ascii="仿宋_GB2312" w:eastAsia="仿宋_GB2312"/>
                <w:color w:val="000000"/>
                <w:sz w:val="18"/>
                <w:szCs w:val="18"/>
              </w:rPr>
              <w:t>2.土地补偿费和安置补助费的标准、数额、支付对象和支付方式；</w:t>
            </w:r>
          </w:p>
          <w:p w14:paraId="524C3EDD">
            <w:pPr>
              <w:rPr>
                <w:rFonts w:ascii="仿宋_GB2312" w:eastAsia="仿宋_GB2312"/>
                <w:color w:val="000000"/>
                <w:sz w:val="18"/>
                <w:szCs w:val="18"/>
              </w:rPr>
            </w:pPr>
            <w:r>
              <w:rPr>
                <w:rFonts w:hint="eastAsia" w:ascii="仿宋_GB2312" w:eastAsia="仿宋_GB2312"/>
                <w:color w:val="000000"/>
                <w:sz w:val="18"/>
                <w:szCs w:val="18"/>
              </w:rPr>
              <w:t>3.地上附着物和青苗的补偿标准与支付方式；</w:t>
            </w:r>
          </w:p>
          <w:p w14:paraId="53146A75">
            <w:pPr>
              <w:rPr>
                <w:rFonts w:ascii="仿宋_GB2312" w:eastAsia="仿宋_GB2312"/>
                <w:color w:val="000000"/>
                <w:sz w:val="18"/>
                <w:szCs w:val="18"/>
              </w:rPr>
            </w:pPr>
            <w:r>
              <w:rPr>
                <w:rFonts w:hint="eastAsia" w:ascii="仿宋_GB2312" w:eastAsia="仿宋_GB2312"/>
                <w:color w:val="000000"/>
                <w:sz w:val="18"/>
                <w:szCs w:val="18"/>
              </w:rPr>
              <w:t>4.社会保障费用的筹集方法、缴费比例和办法；</w:t>
            </w:r>
          </w:p>
          <w:p w14:paraId="2CB1CC2E">
            <w:pPr>
              <w:rPr>
                <w:rFonts w:ascii="仿宋_GB2312" w:eastAsia="仿宋_GB2312"/>
                <w:color w:val="000000"/>
                <w:sz w:val="18"/>
                <w:szCs w:val="18"/>
              </w:rPr>
            </w:pPr>
            <w:r>
              <w:rPr>
                <w:rFonts w:hint="eastAsia" w:ascii="仿宋_GB2312" w:eastAsia="仿宋_GB2312"/>
                <w:color w:val="000000"/>
                <w:sz w:val="18"/>
                <w:szCs w:val="18"/>
              </w:rPr>
              <w:t>5.农业人员安置具体途径；</w:t>
            </w:r>
          </w:p>
          <w:p w14:paraId="2677098B">
            <w:pPr>
              <w:rPr>
                <w:rFonts w:ascii="仿宋_GB2312" w:eastAsia="仿宋_GB2312"/>
                <w:color w:val="000000"/>
                <w:sz w:val="18"/>
                <w:szCs w:val="18"/>
              </w:rPr>
            </w:pPr>
            <w:r>
              <w:rPr>
                <w:rFonts w:hint="eastAsia" w:ascii="仿宋_GB2312" w:eastAsia="仿宋_GB2312"/>
                <w:color w:val="000000"/>
                <w:sz w:val="18"/>
                <w:szCs w:val="18"/>
              </w:rPr>
              <w:t>6.其他有关征地补偿、安置的具体措施；</w:t>
            </w:r>
          </w:p>
          <w:p w14:paraId="1D0939BA">
            <w:pPr>
              <w:rPr>
                <w:rFonts w:ascii="仿宋_GB2312" w:eastAsia="仿宋_GB2312"/>
                <w:color w:val="000000"/>
                <w:sz w:val="18"/>
                <w:szCs w:val="18"/>
              </w:rPr>
            </w:pPr>
            <w:r>
              <w:rPr>
                <w:rFonts w:hint="eastAsia" w:ascii="仿宋_GB2312" w:eastAsia="仿宋_GB2312"/>
                <w:color w:val="000000"/>
                <w:sz w:val="18"/>
                <w:szCs w:val="18"/>
              </w:rPr>
              <w:t>7.听证等救济途径；</w:t>
            </w:r>
          </w:p>
          <w:p w14:paraId="77EAA6AA">
            <w:pPr>
              <w:rPr>
                <w:rFonts w:ascii="仿宋_GB2312" w:eastAsia="仿宋_GB2312"/>
                <w:color w:val="000000"/>
                <w:sz w:val="18"/>
                <w:szCs w:val="18"/>
              </w:rPr>
            </w:pPr>
            <w:r>
              <w:rPr>
                <w:rFonts w:hint="eastAsia" w:ascii="仿宋_GB2312" w:eastAsia="仿宋_GB2312"/>
                <w:color w:val="000000"/>
                <w:sz w:val="18"/>
                <w:szCs w:val="18"/>
              </w:rPr>
              <w:t>〔*征地补偿安置方案前置的，在前置环节一并公开〕。</w:t>
            </w:r>
          </w:p>
        </w:tc>
        <w:tc>
          <w:tcPr>
            <w:tcW w:w="1260" w:type="dxa"/>
            <w:vAlign w:val="center"/>
          </w:tcPr>
          <w:p w14:paraId="4A9B3878">
            <w:pPr>
              <w:widowControl/>
              <w:spacing w:line="320" w:lineRule="exact"/>
              <w:rPr>
                <w:rFonts w:ascii="仿宋_GB2312" w:eastAsia="仿宋_GB2312"/>
                <w:color w:val="000000"/>
                <w:sz w:val="18"/>
                <w:szCs w:val="18"/>
              </w:rPr>
            </w:pPr>
            <w:r>
              <w:rPr>
                <w:rFonts w:hint="eastAsia" w:ascii="仿宋_GB2312" w:eastAsia="仿宋_GB2312"/>
                <w:color w:val="000000"/>
                <w:sz w:val="18"/>
                <w:szCs w:val="18"/>
              </w:rPr>
              <w:t>《国土资源部办公厅关于进一步做好市县征地信息公开工作有关问题的通知》、《征收土地公告办法》。</w:t>
            </w:r>
          </w:p>
        </w:tc>
        <w:tc>
          <w:tcPr>
            <w:tcW w:w="1980" w:type="dxa"/>
            <w:vAlign w:val="center"/>
          </w:tcPr>
          <w:p w14:paraId="546D806A">
            <w:pPr>
              <w:widowControl/>
              <w:spacing w:line="320" w:lineRule="exact"/>
              <w:ind w:firstLine="360" w:firstLineChars="200"/>
              <w:rPr>
                <w:rFonts w:ascii="仿宋_GB2312" w:eastAsia="仿宋_GB2312"/>
                <w:color w:val="000000"/>
                <w:sz w:val="18"/>
                <w:szCs w:val="18"/>
              </w:rPr>
            </w:pPr>
            <w:r>
              <w:rPr>
                <w:rFonts w:hint="eastAsia" w:ascii="仿宋_GB2312" w:eastAsia="仿宋_GB2312"/>
                <w:color w:val="000000"/>
                <w:sz w:val="18"/>
                <w:szCs w:val="18"/>
              </w:rPr>
              <w:t>拟定《征地补偿安置方案》后5个工作日内公开。</w:t>
            </w:r>
          </w:p>
          <w:p w14:paraId="5970FC5A">
            <w:pPr>
              <w:widowControl/>
              <w:spacing w:line="320" w:lineRule="exact"/>
              <w:ind w:firstLine="360" w:firstLineChars="200"/>
              <w:rPr>
                <w:rFonts w:ascii="仿宋_GB2312" w:eastAsia="仿宋_GB2312"/>
                <w:color w:val="000000"/>
                <w:sz w:val="18"/>
                <w:szCs w:val="18"/>
              </w:rPr>
            </w:pPr>
            <w:r>
              <w:rPr>
                <w:rFonts w:hint="eastAsia" w:ascii="仿宋_GB2312" w:eastAsia="仿宋_GB2312"/>
                <w:color w:val="000000"/>
                <w:sz w:val="18"/>
                <w:szCs w:val="18"/>
              </w:rPr>
              <w:t>公示结束后，转为依申请公开。</w:t>
            </w:r>
          </w:p>
          <w:p w14:paraId="02340B8B">
            <w:pPr>
              <w:widowControl/>
              <w:spacing w:line="320" w:lineRule="exact"/>
              <w:rPr>
                <w:rFonts w:ascii="仿宋_GB2312" w:eastAsia="仿宋_GB2312"/>
                <w:color w:val="000000"/>
                <w:sz w:val="18"/>
                <w:szCs w:val="18"/>
              </w:rPr>
            </w:pPr>
          </w:p>
        </w:tc>
        <w:tc>
          <w:tcPr>
            <w:tcW w:w="1620" w:type="dxa"/>
            <w:vAlign w:val="center"/>
          </w:tcPr>
          <w:p w14:paraId="2B95A7D8">
            <w:pPr>
              <w:widowControl/>
              <w:spacing w:line="320" w:lineRule="exact"/>
              <w:rPr>
                <w:rFonts w:ascii="仿宋_GB2312" w:eastAsia="仿宋_GB2312"/>
                <w:color w:val="000000"/>
                <w:sz w:val="18"/>
                <w:szCs w:val="18"/>
              </w:rPr>
            </w:pPr>
            <w:r>
              <w:rPr>
                <w:rFonts w:hint="eastAsia" w:ascii="仿宋_GB2312" w:eastAsia="仿宋_GB2312"/>
                <w:color w:val="000000"/>
                <w:sz w:val="18"/>
                <w:szCs w:val="18"/>
              </w:rPr>
              <w:t>区自然资源和规划分局</w:t>
            </w:r>
          </w:p>
        </w:tc>
        <w:tc>
          <w:tcPr>
            <w:tcW w:w="1786" w:type="dxa"/>
            <w:vAlign w:val="center"/>
          </w:tcPr>
          <w:p w14:paraId="5CFE6733">
            <w:pPr>
              <w:widowControl/>
              <w:rPr>
                <w:rFonts w:ascii="仿宋_GB2312" w:eastAsia="仿宋_GB2312"/>
                <w:color w:val="000000"/>
                <w:sz w:val="18"/>
                <w:szCs w:val="18"/>
              </w:rPr>
            </w:pPr>
            <w:r>
              <w:rPr>
                <w:rFonts w:hint="eastAsia" w:ascii="仿宋_GB2312" w:eastAsia="仿宋_GB2312"/>
                <w:color w:val="000000"/>
                <w:sz w:val="18"/>
                <w:szCs w:val="18"/>
              </w:rPr>
              <w:t>■社区</w:t>
            </w:r>
            <w:r>
              <w:rPr>
                <w:rFonts w:ascii="仿宋_GB2312" w:eastAsia="仿宋_GB2312"/>
                <w:color w:val="000000"/>
                <w:sz w:val="18"/>
                <w:szCs w:val="18"/>
              </w:rPr>
              <w:t>/</w:t>
            </w:r>
            <w:r>
              <w:rPr>
                <w:rFonts w:hint="eastAsia" w:ascii="仿宋_GB2312" w:eastAsia="仿宋_GB2312"/>
                <w:color w:val="000000"/>
                <w:sz w:val="18"/>
                <w:szCs w:val="18"/>
              </w:rPr>
              <w:t>企事业单位</w:t>
            </w:r>
            <w:r>
              <w:rPr>
                <w:rFonts w:ascii="仿宋_GB2312" w:eastAsia="仿宋_GB2312"/>
                <w:color w:val="000000"/>
                <w:sz w:val="18"/>
                <w:szCs w:val="18"/>
              </w:rPr>
              <w:t>/</w:t>
            </w:r>
            <w:r>
              <w:rPr>
                <w:rFonts w:hint="eastAsia" w:ascii="仿宋_GB2312" w:eastAsia="仿宋_GB2312"/>
                <w:color w:val="000000"/>
                <w:sz w:val="18"/>
                <w:szCs w:val="18"/>
              </w:rPr>
              <w:t>村公示栏（电子屏）</w:t>
            </w:r>
          </w:p>
          <w:p w14:paraId="714224C5">
            <w:pPr>
              <w:widowControl/>
              <w:rPr>
                <w:rFonts w:ascii="仿宋_GB2312" w:eastAsia="仿宋_GB2312"/>
                <w:color w:val="000000"/>
                <w:sz w:val="18"/>
                <w:szCs w:val="18"/>
              </w:rPr>
            </w:pPr>
          </w:p>
        </w:tc>
        <w:tc>
          <w:tcPr>
            <w:tcW w:w="554" w:type="dxa"/>
            <w:vAlign w:val="center"/>
          </w:tcPr>
          <w:p w14:paraId="07595058">
            <w:pPr>
              <w:widowControl/>
              <w:jc w:val="center"/>
              <w:rPr>
                <w:rFonts w:ascii="仿宋_GB2312" w:eastAsia="仿宋_GB2312"/>
                <w:color w:val="000000"/>
                <w:sz w:val="18"/>
                <w:szCs w:val="18"/>
              </w:rPr>
            </w:pPr>
          </w:p>
        </w:tc>
        <w:tc>
          <w:tcPr>
            <w:tcW w:w="875" w:type="dxa"/>
            <w:vAlign w:val="center"/>
          </w:tcPr>
          <w:p w14:paraId="5A957988">
            <w:pPr>
              <w:widowControl/>
              <w:rPr>
                <w:rFonts w:ascii="仿宋_GB2312" w:eastAsia="仿宋_GB2312"/>
                <w:color w:val="000000"/>
                <w:sz w:val="18"/>
                <w:szCs w:val="18"/>
              </w:rPr>
            </w:pPr>
            <w:r>
              <w:rPr>
                <w:rFonts w:hint="eastAsia" w:ascii="仿宋_GB2312" w:eastAsia="仿宋_GB2312"/>
                <w:color w:val="000000"/>
                <w:sz w:val="18"/>
                <w:szCs w:val="18"/>
              </w:rPr>
              <w:t>√拟征收土地所在地的村集体成员</w:t>
            </w:r>
          </w:p>
        </w:tc>
        <w:tc>
          <w:tcPr>
            <w:tcW w:w="551" w:type="dxa"/>
            <w:vAlign w:val="center"/>
          </w:tcPr>
          <w:p w14:paraId="6F98EBB4">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15E9AFB6">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3E720F0C">
            <w:pPr>
              <w:widowControl/>
              <w:jc w:val="center"/>
              <w:rPr>
                <w:rFonts w:ascii="仿宋_GB2312" w:eastAsia="仿宋_GB2312"/>
                <w:color w:val="000000"/>
                <w:sz w:val="18"/>
                <w:szCs w:val="18"/>
              </w:rPr>
            </w:pPr>
          </w:p>
        </w:tc>
        <w:tc>
          <w:tcPr>
            <w:tcW w:w="720" w:type="dxa"/>
            <w:vAlign w:val="center"/>
          </w:tcPr>
          <w:p w14:paraId="4BF720B5">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r>
      <w:tr w14:paraId="3E2F1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222C0CD9">
            <w:pPr>
              <w:widowControl/>
              <w:jc w:val="center"/>
              <w:rPr>
                <w:rFonts w:ascii="仿宋_GB2312" w:eastAsia="仿宋_GB2312"/>
                <w:color w:val="000000"/>
                <w:sz w:val="18"/>
                <w:szCs w:val="18"/>
              </w:rPr>
            </w:pPr>
            <w:r>
              <w:rPr>
                <w:rFonts w:ascii="仿宋_GB2312" w:eastAsia="仿宋_GB2312"/>
                <w:color w:val="000000"/>
                <w:sz w:val="18"/>
                <w:szCs w:val="18"/>
              </w:rPr>
              <w:t>10</w:t>
            </w:r>
          </w:p>
        </w:tc>
        <w:tc>
          <w:tcPr>
            <w:tcW w:w="720" w:type="dxa"/>
            <w:vMerge w:val="restart"/>
            <w:vAlign w:val="center"/>
          </w:tcPr>
          <w:p w14:paraId="753EB391">
            <w:pPr>
              <w:widowControl/>
              <w:jc w:val="center"/>
              <w:rPr>
                <w:rFonts w:ascii="仿宋_GB2312" w:eastAsia="仿宋_GB2312"/>
                <w:color w:val="000000"/>
                <w:sz w:val="18"/>
                <w:szCs w:val="18"/>
              </w:rPr>
            </w:pPr>
            <w:r>
              <w:rPr>
                <w:rFonts w:hint="eastAsia" w:ascii="仿宋_GB2312" w:eastAsia="仿宋_GB2312"/>
                <w:color w:val="000000"/>
                <w:sz w:val="18"/>
                <w:szCs w:val="18"/>
              </w:rPr>
              <w:t>征地组织实施</w:t>
            </w:r>
          </w:p>
        </w:tc>
        <w:tc>
          <w:tcPr>
            <w:tcW w:w="720" w:type="dxa"/>
            <w:vAlign w:val="center"/>
          </w:tcPr>
          <w:p w14:paraId="4AE48F3E">
            <w:pPr>
              <w:widowControl/>
              <w:spacing w:line="320" w:lineRule="exact"/>
              <w:jc w:val="left"/>
              <w:rPr>
                <w:rFonts w:ascii="仿宋_GB2312" w:eastAsia="仿宋_GB2312"/>
                <w:color w:val="000000"/>
                <w:sz w:val="18"/>
                <w:szCs w:val="18"/>
              </w:rPr>
            </w:pPr>
            <w:r>
              <w:rPr>
                <w:rFonts w:hint="eastAsia" w:ascii="仿宋_GB2312" w:eastAsia="仿宋_GB2312"/>
                <w:color w:val="000000"/>
                <w:sz w:val="18"/>
                <w:szCs w:val="18"/>
              </w:rPr>
              <w:t>征地补偿安置方案听证</w:t>
            </w:r>
          </w:p>
        </w:tc>
        <w:tc>
          <w:tcPr>
            <w:tcW w:w="2714" w:type="dxa"/>
            <w:vAlign w:val="center"/>
          </w:tcPr>
          <w:p w14:paraId="670A2429">
            <w:pPr>
              <w:rPr>
                <w:rFonts w:ascii="仿宋_GB2312" w:eastAsia="仿宋_GB2312"/>
                <w:color w:val="000000"/>
                <w:sz w:val="18"/>
                <w:szCs w:val="18"/>
              </w:rPr>
            </w:pPr>
            <w:r>
              <w:rPr>
                <w:rFonts w:hint="eastAsia" w:ascii="仿宋_GB2312" w:eastAsia="仿宋_GB2312"/>
                <w:color w:val="000000"/>
                <w:sz w:val="18"/>
                <w:szCs w:val="18"/>
              </w:rPr>
              <w:t>依申请开展听证工作的，听证结果公开。按征地补偿安置方案公告确定的时间制作《听证通知书》；按《听证通知书》规定的时间组织听证；实施听证的，公开听证相关材料。</w:t>
            </w:r>
          </w:p>
          <w:p w14:paraId="440B8A27">
            <w:pPr>
              <w:rPr>
                <w:rFonts w:ascii="仿宋_GB2312" w:eastAsia="仿宋_GB2312"/>
                <w:color w:val="000000"/>
                <w:sz w:val="18"/>
                <w:szCs w:val="18"/>
              </w:rPr>
            </w:pPr>
            <w:r>
              <w:rPr>
                <w:rFonts w:hint="eastAsia" w:ascii="仿宋_GB2312" w:eastAsia="仿宋_GB2312"/>
                <w:color w:val="000000"/>
                <w:sz w:val="18"/>
                <w:szCs w:val="18"/>
              </w:rPr>
              <w:t>1.《听证通知书》；</w:t>
            </w:r>
          </w:p>
          <w:p w14:paraId="118DB411">
            <w:pPr>
              <w:rPr>
                <w:rFonts w:ascii="仿宋_GB2312" w:eastAsia="仿宋_GB2312"/>
                <w:color w:val="000000"/>
                <w:sz w:val="18"/>
                <w:szCs w:val="18"/>
              </w:rPr>
            </w:pPr>
            <w:r>
              <w:rPr>
                <w:rFonts w:hint="eastAsia" w:ascii="仿宋_GB2312" w:eastAsia="仿宋_GB2312"/>
                <w:color w:val="000000"/>
                <w:sz w:val="18"/>
                <w:szCs w:val="18"/>
              </w:rPr>
              <w:t>2.听证处理意见；〔*听证笔录有关资料〕。</w:t>
            </w:r>
          </w:p>
        </w:tc>
        <w:tc>
          <w:tcPr>
            <w:tcW w:w="1260" w:type="dxa"/>
            <w:vAlign w:val="center"/>
          </w:tcPr>
          <w:p w14:paraId="0EA70DEE">
            <w:pPr>
              <w:widowControl/>
              <w:rPr>
                <w:rFonts w:ascii="仿宋_GB2312" w:eastAsia="仿宋_GB2312"/>
                <w:color w:val="000000"/>
                <w:sz w:val="18"/>
                <w:szCs w:val="18"/>
              </w:rPr>
            </w:pPr>
            <w:r>
              <w:rPr>
                <w:rFonts w:hint="eastAsia" w:ascii="仿宋_GB2312" w:eastAsia="仿宋_GB2312"/>
                <w:color w:val="000000"/>
                <w:sz w:val="18"/>
                <w:szCs w:val="18"/>
              </w:rPr>
              <w:t>《国土资源听证规定》、《国土资源部办公厅关于进一步做好市县征地信息公开工作有关问题的通知》</w:t>
            </w:r>
          </w:p>
        </w:tc>
        <w:tc>
          <w:tcPr>
            <w:tcW w:w="1980" w:type="dxa"/>
            <w:vAlign w:val="center"/>
          </w:tcPr>
          <w:p w14:paraId="702C191A">
            <w:pPr>
              <w:widowControl/>
              <w:rPr>
                <w:rFonts w:ascii="仿宋_GB2312" w:eastAsia="仿宋_GB2312"/>
                <w:color w:val="000000"/>
                <w:sz w:val="18"/>
                <w:szCs w:val="18"/>
              </w:rPr>
            </w:pPr>
            <w:r>
              <w:rPr>
                <w:rFonts w:hint="eastAsia" w:ascii="仿宋_GB2312" w:eastAsia="仿宋_GB2312"/>
                <w:color w:val="000000"/>
                <w:sz w:val="18"/>
                <w:szCs w:val="18"/>
              </w:rPr>
              <w:t>①《听证通知书》应在组织听证7个工作日前予以公开；②其他听证公开内容在征地听证结束后5个工作日内公开。公示结束后，转为依申请公开。</w:t>
            </w:r>
          </w:p>
        </w:tc>
        <w:tc>
          <w:tcPr>
            <w:tcW w:w="1620" w:type="dxa"/>
            <w:vAlign w:val="center"/>
          </w:tcPr>
          <w:p w14:paraId="2AD8D664">
            <w:pPr>
              <w:widowControl/>
              <w:rPr>
                <w:rFonts w:ascii="仿宋_GB2312" w:eastAsia="仿宋_GB2312"/>
                <w:color w:val="000000"/>
                <w:sz w:val="18"/>
                <w:szCs w:val="18"/>
              </w:rPr>
            </w:pPr>
            <w:r>
              <w:rPr>
                <w:rFonts w:hint="eastAsia" w:ascii="仿宋_GB2312" w:eastAsia="仿宋_GB2312"/>
                <w:color w:val="000000"/>
                <w:sz w:val="18"/>
                <w:szCs w:val="18"/>
              </w:rPr>
              <w:t>区自然资源和规划分局</w:t>
            </w:r>
          </w:p>
        </w:tc>
        <w:tc>
          <w:tcPr>
            <w:tcW w:w="1786" w:type="dxa"/>
            <w:vAlign w:val="center"/>
          </w:tcPr>
          <w:p w14:paraId="732360CC">
            <w:pPr>
              <w:widowControl/>
              <w:rPr>
                <w:rFonts w:ascii="仿宋_GB2312" w:eastAsia="仿宋_GB2312"/>
                <w:color w:val="000000"/>
                <w:sz w:val="18"/>
                <w:szCs w:val="18"/>
              </w:rPr>
            </w:pPr>
            <w:r>
              <w:rPr>
                <w:rFonts w:hint="eastAsia" w:ascii="仿宋_GB2312" w:eastAsia="仿宋_GB2312"/>
                <w:color w:val="000000"/>
                <w:sz w:val="18"/>
                <w:szCs w:val="18"/>
              </w:rPr>
              <w:t>■社区</w:t>
            </w:r>
            <w:r>
              <w:rPr>
                <w:rFonts w:ascii="仿宋_GB2312" w:eastAsia="仿宋_GB2312"/>
                <w:color w:val="000000"/>
                <w:sz w:val="18"/>
                <w:szCs w:val="18"/>
              </w:rPr>
              <w:t>/</w:t>
            </w:r>
            <w:r>
              <w:rPr>
                <w:rFonts w:hint="eastAsia" w:ascii="仿宋_GB2312" w:eastAsia="仿宋_GB2312"/>
                <w:color w:val="000000"/>
                <w:sz w:val="18"/>
                <w:szCs w:val="18"/>
              </w:rPr>
              <w:t>企事业单位</w:t>
            </w:r>
            <w:r>
              <w:rPr>
                <w:rFonts w:ascii="仿宋_GB2312" w:eastAsia="仿宋_GB2312"/>
                <w:color w:val="000000"/>
                <w:sz w:val="18"/>
                <w:szCs w:val="18"/>
              </w:rPr>
              <w:t>/</w:t>
            </w:r>
            <w:r>
              <w:rPr>
                <w:rFonts w:hint="eastAsia" w:ascii="仿宋_GB2312" w:eastAsia="仿宋_GB2312"/>
                <w:color w:val="000000"/>
                <w:sz w:val="18"/>
                <w:szCs w:val="18"/>
              </w:rPr>
              <w:t>村公示栏（电子屏）</w:t>
            </w:r>
          </w:p>
          <w:p w14:paraId="760F9FD0">
            <w:pPr>
              <w:widowControl/>
              <w:rPr>
                <w:rFonts w:ascii="仿宋_GB2312" w:eastAsia="仿宋_GB2312"/>
                <w:color w:val="000000"/>
                <w:sz w:val="18"/>
                <w:szCs w:val="18"/>
              </w:rPr>
            </w:pPr>
          </w:p>
        </w:tc>
        <w:tc>
          <w:tcPr>
            <w:tcW w:w="554" w:type="dxa"/>
            <w:vAlign w:val="center"/>
          </w:tcPr>
          <w:p w14:paraId="488FE5A4">
            <w:pPr>
              <w:widowControl/>
              <w:jc w:val="center"/>
              <w:rPr>
                <w:rFonts w:ascii="仿宋_GB2312" w:eastAsia="仿宋_GB2312"/>
                <w:color w:val="000000"/>
                <w:sz w:val="18"/>
                <w:szCs w:val="18"/>
              </w:rPr>
            </w:pPr>
          </w:p>
        </w:tc>
        <w:tc>
          <w:tcPr>
            <w:tcW w:w="875" w:type="dxa"/>
            <w:vAlign w:val="center"/>
          </w:tcPr>
          <w:p w14:paraId="1C1CFABB">
            <w:pPr>
              <w:widowControl/>
              <w:jc w:val="center"/>
              <w:rPr>
                <w:rFonts w:ascii="仿宋_GB2312" w:eastAsia="仿宋_GB2312"/>
                <w:color w:val="000000"/>
                <w:sz w:val="18"/>
                <w:szCs w:val="18"/>
              </w:rPr>
            </w:pPr>
            <w:r>
              <w:rPr>
                <w:rFonts w:hint="eastAsia" w:ascii="仿宋_GB2312" w:eastAsia="仿宋_GB2312"/>
                <w:color w:val="000000"/>
                <w:sz w:val="18"/>
                <w:szCs w:val="18"/>
              </w:rPr>
              <w:t>√拟征收土地所在地的村集体成员</w:t>
            </w:r>
          </w:p>
        </w:tc>
        <w:tc>
          <w:tcPr>
            <w:tcW w:w="551" w:type="dxa"/>
            <w:vAlign w:val="center"/>
          </w:tcPr>
          <w:p w14:paraId="61A0B2A3">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343A4FCE">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3FA04F55">
            <w:pPr>
              <w:widowControl/>
              <w:jc w:val="center"/>
              <w:rPr>
                <w:rFonts w:ascii="仿宋_GB2312" w:eastAsia="仿宋_GB2312"/>
                <w:color w:val="000000"/>
                <w:sz w:val="18"/>
                <w:szCs w:val="18"/>
              </w:rPr>
            </w:pPr>
          </w:p>
        </w:tc>
        <w:tc>
          <w:tcPr>
            <w:tcW w:w="720" w:type="dxa"/>
            <w:vAlign w:val="center"/>
          </w:tcPr>
          <w:p w14:paraId="1432D90B">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r>
      <w:tr w14:paraId="24EE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157BEC6D">
            <w:pPr>
              <w:widowControl/>
              <w:jc w:val="center"/>
              <w:rPr>
                <w:rFonts w:ascii="仿宋_GB2312" w:eastAsia="仿宋_GB2312"/>
                <w:color w:val="000000"/>
                <w:sz w:val="18"/>
                <w:szCs w:val="18"/>
              </w:rPr>
            </w:pPr>
            <w:r>
              <w:rPr>
                <w:rFonts w:ascii="仿宋_GB2312" w:eastAsia="仿宋_GB2312"/>
                <w:color w:val="000000"/>
                <w:sz w:val="18"/>
                <w:szCs w:val="18"/>
              </w:rPr>
              <w:t>11</w:t>
            </w:r>
          </w:p>
        </w:tc>
        <w:tc>
          <w:tcPr>
            <w:tcW w:w="720" w:type="dxa"/>
            <w:vMerge w:val="continue"/>
            <w:vAlign w:val="center"/>
          </w:tcPr>
          <w:p w14:paraId="13360640">
            <w:pPr>
              <w:widowControl/>
              <w:jc w:val="center"/>
              <w:rPr>
                <w:rFonts w:ascii="仿宋_GB2312" w:eastAsia="仿宋_GB2312"/>
                <w:color w:val="000000"/>
                <w:sz w:val="18"/>
                <w:szCs w:val="18"/>
              </w:rPr>
            </w:pPr>
          </w:p>
        </w:tc>
        <w:tc>
          <w:tcPr>
            <w:tcW w:w="720" w:type="dxa"/>
            <w:vAlign w:val="center"/>
          </w:tcPr>
          <w:p w14:paraId="28E5983C">
            <w:pPr>
              <w:widowControl/>
              <w:spacing w:line="320" w:lineRule="exact"/>
              <w:jc w:val="left"/>
              <w:rPr>
                <w:rFonts w:ascii="仿宋_GB2312" w:eastAsia="仿宋_GB2312"/>
                <w:color w:val="000000"/>
                <w:sz w:val="18"/>
                <w:szCs w:val="18"/>
              </w:rPr>
            </w:pPr>
            <w:r>
              <w:rPr>
                <w:rFonts w:hint="eastAsia" w:ascii="仿宋_GB2312" w:eastAsia="仿宋_GB2312"/>
                <w:color w:val="000000"/>
                <w:sz w:val="18"/>
                <w:szCs w:val="18"/>
              </w:rPr>
              <w:t>征地补偿费用支付</w:t>
            </w:r>
          </w:p>
        </w:tc>
        <w:tc>
          <w:tcPr>
            <w:tcW w:w="2714" w:type="dxa"/>
            <w:vAlign w:val="center"/>
          </w:tcPr>
          <w:p w14:paraId="54DAF251">
            <w:pPr>
              <w:widowControl/>
              <w:spacing w:line="320" w:lineRule="exact"/>
              <w:rPr>
                <w:rFonts w:ascii="仿宋_GB2312" w:eastAsia="仿宋_GB2312"/>
                <w:color w:val="000000"/>
                <w:sz w:val="18"/>
                <w:szCs w:val="18"/>
              </w:rPr>
            </w:pPr>
            <w:r>
              <w:rPr>
                <w:rFonts w:hint="eastAsia" w:ascii="仿宋_GB2312" w:eastAsia="仿宋_GB2312"/>
                <w:color w:val="000000"/>
                <w:sz w:val="18"/>
                <w:szCs w:val="18"/>
              </w:rPr>
              <w:t>征地补偿费用支付凭证。</w:t>
            </w:r>
          </w:p>
          <w:p w14:paraId="053238FB">
            <w:pPr>
              <w:widowControl/>
              <w:spacing w:line="320" w:lineRule="exact"/>
              <w:rPr>
                <w:rFonts w:ascii="仿宋_GB2312" w:eastAsia="仿宋_GB2312"/>
                <w:color w:val="000000"/>
                <w:sz w:val="18"/>
                <w:szCs w:val="18"/>
              </w:rPr>
            </w:pPr>
            <w:r>
              <w:rPr>
                <w:rFonts w:hint="eastAsia" w:ascii="仿宋_GB2312" w:eastAsia="仿宋_GB2312"/>
                <w:color w:val="000000"/>
                <w:sz w:val="18"/>
                <w:szCs w:val="18"/>
              </w:rPr>
              <w:t>〔在被征地村公告栏张贴，予以公开，张贴之日起20个工作日后可依申请公开〕。</w:t>
            </w:r>
          </w:p>
        </w:tc>
        <w:tc>
          <w:tcPr>
            <w:tcW w:w="1260" w:type="dxa"/>
            <w:vAlign w:val="center"/>
          </w:tcPr>
          <w:p w14:paraId="3DCCDF53">
            <w:pPr>
              <w:widowControl/>
              <w:spacing w:line="320" w:lineRule="exact"/>
              <w:rPr>
                <w:rFonts w:ascii="仿宋_GB2312" w:eastAsia="仿宋_GB2312"/>
                <w:color w:val="000000"/>
                <w:sz w:val="18"/>
                <w:szCs w:val="18"/>
              </w:rPr>
            </w:pPr>
            <w:r>
              <w:rPr>
                <w:rFonts w:hint="eastAsia" w:ascii="仿宋_GB2312" w:eastAsia="仿宋_GB2312"/>
                <w:color w:val="000000"/>
                <w:sz w:val="18"/>
                <w:szCs w:val="18"/>
                <w:lang w:eastAsia="zh-CN"/>
              </w:rPr>
              <w:t>《中华人民共和国政府信息公开条例》</w:t>
            </w:r>
            <w:r>
              <w:rPr>
                <w:rFonts w:hint="eastAsia" w:ascii="仿宋_GB2312" w:eastAsia="仿宋_GB2312"/>
                <w:color w:val="000000"/>
                <w:sz w:val="18"/>
                <w:szCs w:val="18"/>
              </w:rPr>
              <w:t>、《征收土地公告办法》</w:t>
            </w:r>
          </w:p>
          <w:p w14:paraId="08478C76">
            <w:pPr>
              <w:widowControl/>
              <w:spacing w:line="320" w:lineRule="exact"/>
              <w:rPr>
                <w:rFonts w:ascii="仿宋_GB2312" w:eastAsia="仿宋_GB2312"/>
                <w:color w:val="000000"/>
                <w:sz w:val="18"/>
                <w:szCs w:val="18"/>
              </w:rPr>
            </w:pPr>
          </w:p>
        </w:tc>
        <w:tc>
          <w:tcPr>
            <w:tcW w:w="1980" w:type="dxa"/>
            <w:vAlign w:val="center"/>
          </w:tcPr>
          <w:p w14:paraId="18F938A7">
            <w:pPr>
              <w:widowControl/>
              <w:spacing w:line="320" w:lineRule="exact"/>
              <w:rPr>
                <w:rFonts w:ascii="仿宋_GB2312" w:eastAsia="仿宋_GB2312"/>
                <w:color w:val="000000"/>
                <w:sz w:val="18"/>
                <w:szCs w:val="18"/>
              </w:rPr>
            </w:pPr>
            <w:r>
              <w:rPr>
                <w:rFonts w:hint="eastAsia" w:ascii="仿宋_GB2312" w:eastAsia="仿宋_GB2312"/>
                <w:color w:val="000000"/>
                <w:sz w:val="18"/>
                <w:szCs w:val="18"/>
              </w:rPr>
              <w:t>获得支付凭证后5个工作日内予以公开。公示结束后，转为依申请公开。</w:t>
            </w:r>
          </w:p>
        </w:tc>
        <w:tc>
          <w:tcPr>
            <w:tcW w:w="1620" w:type="dxa"/>
            <w:vAlign w:val="center"/>
          </w:tcPr>
          <w:p w14:paraId="1DF6DFF8">
            <w:pPr>
              <w:widowControl/>
              <w:spacing w:line="320" w:lineRule="exact"/>
              <w:rPr>
                <w:rFonts w:ascii="仿宋_GB2312" w:eastAsia="仿宋_GB2312"/>
                <w:color w:val="000000"/>
                <w:sz w:val="18"/>
                <w:szCs w:val="18"/>
              </w:rPr>
            </w:pPr>
            <w:r>
              <w:rPr>
                <w:rFonts w:hint="eastAsia" w:ascii="仿宋_GB2312" w:eastAsia="仿宋_GB2312"/>
                <w:color w:val="000000"/>
                <w:sz w:val="18"/>
                <w:szCs w:val="18"/>
              </w:rPr>
              <w:t>区自然资源和规划分局</w:t>
            </w:r>
          </w:p>
        </w:tc>
        <w:tc>
          <w:tcPr>
            <w:tcW w:w="1786" w:type="dxa"/>
            <w:vAlign w:val="center"/>
          </w:tcPr>
          <w:p w14:paraId="19F55E23">
            <w:pPr>
              <w:widowControl/>
              <w:rPr>
                <w:rFonts w:ascii="仿宋_GB2312" w:eastAsia="仿宋_GB2312"/>
                <w:color w:val="000000"/>
                <w:sz w:val="18"/>
                <w:szCs w:val="18"/>
              </w:rPr>
            </w:pPr>
            <w:r>
              <w:rPr>
                <w:rFonts w:hint="eastAsia" w:ascii="仿宋_GB2312" w:eastAsia="仿宋_GB2312"/>
                <w:color w:val="000000"/>
                <w:sz w:val="18"/>
                <w:szCs w:val="18"/>
              </w:rPr>
              <w:t>■社区</w:t>
            </w:r>
            <w:r>
              <w:rPr>
                <w:rFonts w:ascii="仿宋_GB2312" w:eastAsia="仿宋_GB2312"/>
                <w:color w:val="000000"/>
                <w:sz w:val="18"/>
                <w:szCs w:val="18"/>
              </w:rPr>
              <w:t>/</w:t>
            </w:r>
            <w:r>
              <w:rPr>
                <w:rFonts w:hint="eastAsia" w:ascii="仿宋_GB2312" w:eastAsia="仿宋_GB2312"/>
                <w:color w:val="000000"/>
                <w:sz w:val="18"/>
                <w:szCs w:val="18"/>
              </w:rPr>
              <w:t>企事业单位</w:t>
            </w:r>
            <w:r>
              <w:rPr>
                <w:rFonts w:ascii="仿宋_GB2312" w:eastAsia="仿宋_GB2312"/>
                <w:color w:val="000000"/>
                <w:sz w:val="18"/>
                <w:szCs w:val="18"/>
              </w:rPr>
              <w:t>/</w:t>
            </w:r>
            <w:r>
              <w:rPr>
                <w:rFonts w:hint="eastAsia" w:ascii="仿宋_GB2312" w:eastAsia="仿宋_GB2312"/>
                <w:color w:val="000000"/>
                <w:sz w:val="18"/>
                <w:szCs w:val="18"/>
              </w:rPr>
              <w:t>村公示栏（电子屏）</w:t>
            </w:r>
          </w:p>
        </w:tc>
        <w:tc>
          <w:tcPr>
            <w:tcW w:w="554" w:type="dxa"/>
            <w:vAlign w:val="center"/>
          </w:tcPr>
          <w:p w14:paraId="584AF1C4">
            <w:pPr>
              <w:widowControl/>
              <w:jc w:val="center"/>
              <w:rPr>
                <w:rFonts w:ascii="仿宋_GB2312" w:eastAsia="仿宋_GB2312"/>
                <w:color w:val="000000"/>
                <w:sz w:val="18"/>
                <w:szCs w:val="18"/>
              </w:rPr>
            </w:pPr>
          </w:p>
        </w:tc>
        <w:tc>
          <w:tcPr>
            <w:tcW w:w="875" w:type="dxa"/>
            <w:vAlign w:val="center"/>
          </w:tcPr>
          <w:p w14:paraId="6C33BC38">
            <w:pPr>
              <w:widowControl/>
              <w:jc w:val="center"/>
              <w:rPr>
                <w:rFonts w:ascii="仿宋_GB2312" w:eastAsia="仿宋_GB2312"/>
                <w:color w:val="000000"/>
                <w:sz w:val="18"/>
                <w:szCs w:val="18"/>
              </w:rPr>
            </w:pPr>
            <w:r>
              <w:rPr>
                <w:rFonts w:hint="eastAsia" w:ascii="仿宋_GB2312" w:eastAsia="仿宋_GB2312"/>
                <w:color w:val="000000"/>
                <w:sz w:val="18"/>
                <w:szCs w:val="18"/>
              </w:rPr>
              <w:t>√拟征收土地所在地的村集体成员</w:t>
            </w:r>
          </w:p>
        </w:tc>
        <w:tc>
          <w:tcPr>
            <w:tcW w:w="551" w:type="dxa"/>
            <w:vAlign w:val="center"/>
          </w:tcPr>
          <w:p w14:paraId="6B27D7E6">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462CE234">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c>
          <w:tcPr>
            <w:tcW w:w="720" w:type="dxa"/>
            <w:vAlign w:val="center"/>
          </w:tcPr>
          <w:p w14:paraId="0B43785D">
            <w:pPr>
              <w:widowControl/>
              <w:jc w:val="center"/>
              <w:rPr>
                <w:rFonts w:ascii="仿宋_GB2312" w:eastAsia="仿宋_GB2312"/>
                <w:color w:val="000000"/>
                <w:sz w:val="18"/>
                <w:szCs w:val="18"/>
              </w:rPr>
            </w:pPr>
          </w:p>
        </w:tc>
        <w:tc>
          <w:tcPr>
            <w:tcW w:w="720" w:type="dxa"/>
            <w:vAlign w:val="center"/>
          </w:tcPr>
          <w:p w14:paraId="6B7CBDAA">
            <w:pPr>
              <w:widowControl/>
              <w:jc w:val="center"/>
              <w:rPr>
                <w:rFonts w:ascii="仿宋_GB2312" w:eastAsia="仿宋_GB2312"/>
                <w:color w:val="000000"/>
                <w:sz w:val="18"/>
                <w:szCs w:val="18"/>
              </w:rPr>
            </w:pPr>
            <w:r>
              <w:rPr>
                <w:rFonts w:hint="eastAsia" w:ascii="仿宋_GB2312" w:eastAsia="仿宋_GB2312"/>
                <w:color w:val="000000"/>
                <w:sz w:val="18"/>
                <w:szCs w:val="18"/>
              </w:rPr>
              <w:t>√</w:t>
            </w:r>
          </w:p>
        </w:tc>
      </w:tr>
    </w:tbl>
    <w:p w14:paraId="5D042DB9">
      <w:pPr>
        <w:jc w:val="left"/>
        <w:rPr>
          <w:rFonts w:ascii="宋体" w:hAnsi="宋体"/>
          <w:sz w:val="18"/>
          <w:szCs w:val="18"/>
        </w:rPr>
      </w:pPr>
      <w:r>
        <w:rPr>
          <w:rFonts w:hint="eastAsia" w:ascii="宋体" w:hAnsi="宋体"/>
          <w:sz w:val="18"/>
          <w:szCs w:val="18"/>
        </w:rPr>
        <w:t>注：1.公开内容中标注为“*”标记的，为可选项，由各地根据实际情况确定。</w:t>
      </w:r>
    </w:p>
    <w:p w14:paraId="519304D5">
      <w:pPr>
        <w:ind w:firstLine="360" w:firstLineChars="200"/>
        <w:jc w:val="left"/>
        <w:rPr>
          <w:rFonts w:ascii="宋体" w:hAnsi="宋体"/>
          <w:sz w:val="28"/>
          <w:szCs w:val="28"/>
        </w:rPr>
      </w:pPr>
      <w:r>
        <w:rPr>
          <w:rFonts w:hint="eastAsia" w:ascii="宋体" w:hAnsi="宋体"/>
          <w:sz w:val="18"/>
          <w:szCs w:val="18"/>
        </w:rPr>
        <w:t>2.公开渠道中标注为“■”标记的，为征地实施中的公开渠道；标注为“▲”标记的，为征地批准后的公开渠道。</w:t>
      </w:r>
    </w:p>
    <w:p w14:paraId="67DB71E2"/>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7178BB"/>
    <w:rsid w:val="00277F6E"/>
    <w:rsid w:val="00306580"/>
    <w:rsid w:val="007810A6"/>
    <w:rsid w:val="192F4384"/>
    <w:rsid w:val="6B8627E4"/>
    <w:rsid w:val="6D7D1A6D"/>
    <w:rsid w:val="78717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Calibri" w:hAnsi="Calibri"/>
      <w:kern w:val="2"/>
      <w:sz w:val="18"/>
      <w:szCs w:val="18"/>
    </w:rPr>
  </w:style>
  <w:style w:type="character" w:customStyle="1" w:styleId="8">
    <w:name w:val="页脚 Char"/>
    <w:basedOn w:val="6"/>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6</Pages>
  <Words>2947</Words>
  <Characters>2995</Characters>
  <Lines>23</Lines>
  <Paragraphs>6</Paragraphs>
  <TotalTime>2</TotalTime>
  <ScaleCrop>false</ScaleCrop>
  <LinksUpToDate>false</LinksUpToDate>
  <CharactersWithSpaces>3047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2020-12-21T07:21:00Z</dcterms:created>
  <dc:creator>筱桀</dc:creator>
  <cp:lastModifiedBy>WPS_1528625045</cp:lastModifiedBy>
  <dcterms:modified xsi:type="dcterms:W3CDTF">2025-03-18T11:50:15Z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649B809E9D7B4C799AE9FB770585DAB7</vt:lpwstr>
  </property>
  <property fmtid="{D5CDD505-2E9C-101B-9397-08002B2CF9AE}" pid="4" name="KSOTemplateDocerSaveRecord">
    <vt:lpwstr>eyJoZGlkIjoiNDJjYzFmMzU4NmE4NjM3NTQ2ZmVlZTVmMDQ4YTE1Y2MiLCJ1c2VySWQiOiIzNzczOTM4MzgifQ==</vt:lpwstr>
  </property>
</Properties>
</file>