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pacing w:val="-20"/>
          <w:sz w:val="44"/>
          <w:szCs w:val="44"/>
          <w:lang w:val="en-US" w:eastAsia="zh-CN"/>
        </w:rPr>
      </w:pPr>
      <w:bookmarkStart w:id="0" w:name="_GoBack"/>
      <w:r>
        <w:rPr>
          <w:rFonts w:hint="eastAsia" w:ascii="方正小标宋简体" w:hAnsi="方正小标宋简体" w:eastAsia="方正小标宋简体" w:cs="方正小标宋简体"/>
          <w:spacing w:val="-20"/>
          <w:sz w:val="44"/>
          <w:szCs w:val="44"/>
          <w:lang w:val="en-US" w:eastAsia="zh-CN"/>
        </w:rPr>
        <w:t>省生态环境保护督察第二批次</w:t>
      </w:r>
    </w:p>
    <w:bookmarkEnd w:id="0"/>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群众信访举报转办和边督边改公开情况一览表</w:t>
      </w:r>
    </w:p>
    <w:p>
      <w:pPr>
        <w:keepNext w:val="0"/>
        <w:keepLines w:val="0"/>
        <w:pageBreakBefore w:val="0"/>
        <w:widowControl w:val="0"/>
        <w:kinsoku/>
        <w:wordWrap/>
        <w:overflowPunct/>
        <w:topLinePunct w:val="0"/>
        <w:autoSpaceDE/>
        <w:autoSpaceDN/>
        <w:bidi w:val="0"/>
        <w:adjustRightInd/>
        <w:snapToGrid/>
        <w:spacing w:line="572" w:lineRule="exact"/>
        <w:jc w:val="right"/>
        <w:textAlignment w:val="auto"/>
        <w:rPr>
          <w:rFonts w:hint="eastAsia" w:ascii="Times New Roman" w:hAnsi="Times New Roman" w:eastAsia="华文中宋"/>
          <w:color w:val="auto"/>
          <w:szCs w:val="32"/>
        </w:rPr>
      </w:pPr>
      <w:r>
        <w:rPr>
          <w:rFonts w:hint="eastAsia" w:ascii="Times New Roman" w:hAnsi="Times New Roman"/>
          <w:color w:val="auto"/>
          <w:sz w:val="28"/>
          <w:szCs w:val="28"/>
        </w:rPr>
        <w:t>（第</w:t>
      </w:r>
      <w:r>
        <w:rPr>
          <w:rFonts w:hint="eastAsia" w:ascii="Times New Roman" w:hAnsi="Times New Roman"/>
          <w:color w:val="auto"/>
          <w:sz w:val="28"/>
          <w:szCs w:val="28"/>
          <w:u w:val="none"/>
          <w:lang w:val="en-US" w:eastAsia="zh-CN"/>
        </w:rPr>
        <w:t>2</w:t>
      </w:r>
      <w:r>
        <w:rPr>
          <w:rFonts w:hint="eastAsia" w:ascii="Times New Roman" w:hAnsi="Times New Roman"/>
          <w:color w:val="auto"/>
          <w:sz w:val="28"/>
          <w:szCs w:val="28"/>
        </w:rPr>
        <w:t>批</w:t>
      </w:r>
      <w:r>
        <w:rPr>
          <w:rFonts w:ascii="Times New Roman" w:hAnsi="Times New Roman"/>
          <w:color w:val="auto"/>
          <w:sz w:val="28"/>
          <w:szCs w:val="28"/>
        </w:rPr>
        <w:t xml:space="preserve">    20</w:t>
      </w:r>
      <w:r>
        <w:rPr>
          <w:rFonts w:hint="eastAsia" w:ascii="Times New Roman" w:hAnsi="Times New Roman"/>
          <w:color w:val="auto"/>
          <w:sz w:val="28"/>
          <w:szCs w:val="28"/>
        </w:rPr>
        <w:t>20年</w:t>
      </w:r>
      <w:r>
        <w:rPr>
          <w:rFonts w:hint="eastAsia" w:ascii="Times New Roman" w:hAnsi="Times New Roman"/>
          <w:color w:val="auto"/>
          <w:sz w:val="28"/>
          <w:szCs w:val="28"/>
          <w:u w:val="none"/>
          <w:lang w:val="en-US" w:eastAsia="zh-CN"/>
        </w:rPr>
        <w:t>7</w:t>
      </w:r>
      <w:r>
        <w:rPr>
          <w:rFonts w:hint="eastAsia" w:ascii="Times New Roman" w:hAnsi="Times New Roman"/>
          <w:color w:val="auto"/>
          <w:sz w:val="28"/>
          <w:szCs w:val="28"/>
        </w:rPr>
        <w:t>月</w:t>
      </w:r>
      <w:r>
        <w:rPr>
          <w:rFonts w:hint="eastAsia" w:ascii="Times New Roman" w:hAnsi="Times New Roman"/>
          <w:color w:val="auto"/>
          <w:sz w:val="28"/>
          <w:szCs w:val="28"/>
          <w:u w:val="none"/>
          <w:lang w:val="en-US" w:eastAsia="zh-CN"/>
        </w:rPr>
        <w:t>6</w:t>
      </w:r>
      <w:r>
        <w:rPr>
          <w:rFonts w:hint="eastAsia" w:ascii="Times New Roman" w:hAnsi="Times New Roman"/>
          <w:color w:val="auto"/>
          <w:sz w:val="28"/>
          <w:szCs w:val="28"/>
        </w:rPr>
        <w:t>日）</w:t>
      </w:r>
    </w:p>
    <w:tbl>
      <w:tblPr>
        <w:tblStyle w:val="2"/>
        <w:tblW w:w="55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1380"/>
        <w:gridCol w:w="1991"/>
        <w:gridCol w:w="1131"/>
        <w:gridCol w:w="1078"/>
        <w:gridCol w:w="3641"/>
        <w:gridCol w:w="1118"/>
        <w:gridCol w:w="2345"/>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序号</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受理编号</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交办问题基本情况</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行政区域</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污染类型</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调查核实情况</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是否属实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处理和整改情况</w:t>
            </w: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Cs w:val="21"/>
              </w:rPr>
            </w:pPr>
            <w:r>
              <w:rPr>
                <w:rFonts w:hint="eastAsia" w:ascii="宋体" w:hAnsi="宋体"/>
                <w:b/>
                <w:szCs w:val="21"/>
              </w:rPr>
              <w:t>责任人被</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处理情况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00</w:t>
            </w:r>
            <w:r>
              <w:rPr>
                <w:rFonts w:hint="eastAsia" w:ascii="仿宋_GB2312" w:hAnsi="仿宋_GB2312" w:eastAsia="仿宋_GB2312" w:cs="仿宋_GB2312"/>
                <w:b w:val="0"/>
                <w:bCs/>
                <w:color w:val="000000"/>
                <w:kern w:val="0"/>
                <w:sz w:val="21"/>
                <w:szCs w:val="21"/>
                <w:lang w:val="en-US" w:eastAsia="zh-CN"/>
              </w:rPr>
              <w:t>9</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color w:val="000000"/>
                <w:kern w:val="0"/>
                <w:sz w:val="24"/>
                <w:szCs w:val="24"/>
                <w:lang w:val="en-US" w:eastAsia="zh-CN" w:bidi="ar-SA"/>
              </w:rPr>
            </w:pPr>
            <w:r>
              <w:rPr>
                <w:rFonts w:hint="eastAsia" w:ascii="仿宋_GB2312" w:hAnsi="仿宋_GB2312" w:eastAsia="仿宋_GB2312" w:cs="仿宋_GB2312"/>
                <w:b w:val="0"/>
                <w:bCs/>
                <w:color w:val="000000"/>
                <w:kern w:val="0"/>
                <w:sz w:val="24"/>
                <w:szCs w:val="24"/>
              </w:rPr>
              <w:t>浮梁县</w:t>
            </w:r>
            <w:r>
              <w:rPr>
                <w:rFonts w:hint="eastAsia" w:ascii="仿宋_GB2312" w:hAnsi="仿宋_GB2312" w:eastAsia="仿宋_GB2312" w:cs="仿宋_GB2312"/>
                <w:b w:val="0"/>
                <w:bCs/>
                <w:color w:val="000000"/>
                <w:kern w:val="0"/>
                <w:sz w:val="24"/>
                <w:szCs w:val="24"/>
                <w:lang w:val="en-US" w:eastAsia="zh-CN"/>
              </w:rPr>
              <w:t>寿</w:t>
            </w:r>
            <w:r>
              <w:rPr>
                <w:rFonts w:hint="eastAsia" w:ascii="仿宋_GB2312" w:hAnsi="仿宋_GB2312" w:eastAsia="仿宋_GB2312" w:cs="仿宋_GB2312"/>
                <w:b w:val="0"/>
                <w:bCs/>
                <w:color w:val="000000"/>
                <w:kern w:val="0"/>
                <w:sz w:val="24"/>
                <w:szCs w:val="24"/>
              </w:rPr>
              <w:t>安镇洪仲仵居委会靠近乐平坞家山一带有人非法挖山采矿，噪声扰民。</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浮梁县</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噪声</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lang w:val="en-US" w:eastAsia="zh-CN"/>
              </w:rPr>
              <w:t>2020年</w:t>
            </w:r>
            <w:r>
              <w:rPr>
                <w:rFonts w:hint="eastAsia" w:ascii="仿宋_GB2312" w:hAnsi="仿宋_GB2312" w:eastAsia="仿宋_GB2312" w:cs="仿宋_GB2312"/>
                <w:b w:val="0"/>
                <w:bCs/>
                <w:color w:val="000000"/>
                <w:kern w:val="0"/>
                <w:sz w:val="24"/>
                <w:szCs w:val="24"/>
              </w:rPr>
              <w:t>7月3日和4日</w:t>
            </w:r>
            <w:r>
              <w:rPr>
                <w:rFonts w:hint="eastAsia" w:ascii="仿宋_GB2312" w:hAnsi="仿宋_GB2312" w:eastAsia="仿宋_GB2312" w:cs="仿宋_GB2312"/>
                <w:b w:val="0"/>
                <w:bCs/>
                <w:color w:val="000000"/>
                <w:kern w:val="0"/>
                <w:sz w:val="24"/>
                <w:szCs w:val="24"/>
                <w:lang w:eastAsia="zh-CN"/>
              </w:rPr>
              <w:t>，浮梁县寿安镇人民政府环保所工作人员调查与</w:t>
            </w:r>
            <w:r>
              <w:rPr>
                <w:rFonts w:hint="eastAsia" w:ascii="仿宋_GB2312" w:hAnsi="仿宋_GB2312" w:eastAsia="仿宋_GB2312" w:cs="仿宋_GB2312"/>
                <w:b w:val="0"/>
                <w:bCs/>
                <w:color w:val="000000"/>
                <w:kern w:val="0"/>
                <w:sz w:val="24"/>
                <w:szCs w:val="24"/>
              </w:rPr>
              <w:t>走访</w:t>
            </w:r>
            <w:r>
              <w:rPr>
                <w:rFonts w:hint="eastAsia" w:ascii="仿宋_GB2312" w:hAnsi="仿宋_GB2312" w:eastAsia="仿宋_GB2312" w:cs="仿宋_GB2312"/>
                <w:b w:val="0"/>
                <w:bCs/>
                <w:color w:val="000000"/>
                <w:kern w:val="0"/>
                <w:sz w:val="24"/>
                <w:szCs w:val="24"/>
                <w:lang w:val="en-US" w:eastAsia="zh-CN"/>
              </w:rPr>
              <w:t>洪冲坞</w:t>
            </w:r>
            <w:r>
              <w:rPr>
                <w:rFonts w:hint="eastAsia" w:ascii="仿宋_GB2312" w:hAnsi="仿宋_GB2312" w:eastAsia="仿宋_GB2312" w:cs="仿宋_GB2312"/>
                <w:b w:val="0"/>
                <w:bCs/>
                <w:color w:val="000000"/>
                <w:kern w:val="0"/>
                <w:sz w:val="24"/>
                <w:szCs w:val="24"/>
              </w:rPr>
              <w:t>居委会干部和部分群众</w:t>
            </w:r>
            <w:r>
              <w:rPr>
                <w:rFonts w:hint="eastAsia" w:ascii="仿宋_GB2312" w:hAnsi="仿宋_GB2312" w:eastAsia="仿宋_GB2312" w:cs="仿宋_GB2312"/>
                <w:b w:val="0"/>
                <w:bCs/>
                <w:color w:val="000000"/>
                <w:kern w:val="0"/>
                <w:sz w:val="24"/>
                <w:szCs w:val="24"/>
                <w:lang w:eastAsia="zh-CN"/>
              </w:rPr>
              <w:t>，</w:t>
            </w:r>
            <w:r>
              <w:rPr>
                <w:rFonts w:hint="eastAsia" w:ascii="仿宋_GB2312" w:hAnsi="仿宋_GB2312" w:eastAsia="仿宋_GB2312" w:cs="仿宋_GB2312"/>
                <w:b w:val="0"/>
                <w:bCs/>
                <w:color w:val="000000"/>
                <w:kern w:val="0"/>
                <w:sz w:val="24"/>
                <w:szCs w:val="24"/>
                <w:lang w:val="en-US" w:eastAsia="zh-CN"/>
              </w:rPr>
              <w:t>调查核实的情况如下</w:t>
            </w:r>
            <w:r>
              <w:rPr>
                <w:rFonts w:hint="eastAsia" w:ascii="仿宋_GB2312" w:hAnsi="仿宋_GB2312" w:eastAsia="仿宋_GB2312" w:cs="仿宋_GB2312"/>
                <w:b w:val="0"/>
                <w:bCs/>
                <w:color w:val="000000"/>
                <w:kern w:val="0"/>
                <w:sz w:val="24"/>
                <w:szCs w:val="24"/>
              </w:rPr>
              <w:t>：</w:t>
            </w:r>
            <w:r>
              <w:rPr>
                <w:rFonts w:hint="eastAsia" w:ascii="仿宋_GB2312" w:hAnsi="仿宋_GB2312" w:eastAsia="仿宋_GB2312" w:cs="仿宋_GB2312"/>
                <w:b w:val="0"/>
                <w:bCs/>
                <w:color w:val="000000"/>
                <w:kern w:val="0"/>
                <w:sz w:val="24"/>
                <w:szCs w:val="24"/>
                <w:lang w:val="en-US" w:eastAsia="zh-CN"/>
              </w:rPr>
              <w:t>1.洪冲坞居委会境内没有矿山企业，亦没有非法挖山采矿的现象。2.与</w:t>
            </w:r>
            <w:r>
              <w:rPr>
                <w:rFonts w:hint="eastAsia" w:ascii="仿宋_GB2312" w:hAnsi="仿宋_GB2312" w:eastAsia="仿宋_GB2312" w:cs="仿宋_GB2312"/>
                <w:b w:val="0"/>
                <w:bCs/>
                <w:color w:val="000000"/>
                <w:kern w:val="0"/>
                <w:sz w:val="24"/>
                <w:szCs w:val="24"/>
              </w:rPr>
              <w:t>浮梁县寿安镇洪冲坞居委会</w:t>
            </w:r>
            <w:r>
              <w:rPr>
                <w:rFonts w:hint="eastAsia" w:ascii="仿宋_GB2312" w:hAnsi="仿宋_GB2312" w:eastAsia="仿宋_GB2312" w:cs="仿宋_GB2312"/>
                <w:b w:val="0"/>
                <w:bCs/>
                <w:color w:val="000000"/>
                <w:kern w:val="0"/>
                <w:sz w:val="24"/>
                <w:szCs w:val="24"/>
                <w:lang w:val="en-US" w:eastAsia="zh-CN"/>
              </w:rPr>
              <w:t>交界的山那边乐平地界内有一家名为</w:t>
            </w:r>
            <w:r>
              <w:rPr>
                <w:rFonts w:hint="eastAsia" w:ascii="仿宋_GB2312" w:hAnsi="仿宋_GB2312" w:eastAsia="仿宋_GB2312" w:cs="仿宋_GB2312"/>
                <w:b w:val="0"/>
                <w:bCs/>
                <w:color w:val="000000"/>
                <w:kern w:val="0"/>
                <w:sz w:val="24"/>
                <w:szCs w:val="24"/>
              </w:rPr>
              <w:t>乐平坞家山</w:t>
            </w:r>
            <w:r>
              <w:rPr>
                <w:rFonts w:hint="eastAsia" w:ascii="仿宋_GB2312" w:hAnsi="仿宋_GB2312" w:eastAsia="仿宋_GB2312" w:cs="仿宋_GB2312"/>
                <w:b w:val="0"/>
                <w:bCs/>
                <w:color w:val="000000"/>
                <w:kern w:val="0"/>
                <w:sz w:val="24"/>
                <w:szCs w:val="24"/>
                <w:lang w:val="en-US" w:eastAsia="zh-CN"/>
              </w:rPr>
              <w:t>采石场，</w:t>
            </w:r>
            <w:r>
              <w:rPr>
                <w:rFonts w:hint="eastAsia" w:ascii="仿宋_GB2312" w:hAnsi="仿宋_GB2312" w:eastAsia="仿宋_GB2312" w:cs="仿宋_GB2312"/>
                <w:b w:val="0"/>
                <w:bCs/>
                <w:color w:val="000000"/>
                <w:kern w:val="0"/>
                <w:sz w:val="24"/>
                <w:szCs w:val="24"/>
              </w:rPr>
              <w:t>前几年</w:t>
            </w:r>
            <w:r>
              <w:rPr>
                <w:rFonts w:hint="eastAsia" w:ascii="仿宋_GB2312" w:hAnsi="仿宋_GB2312" w:eastAsia="仿宋_GB2312" w:cs="仿宋_GB2312"/>
                <w:b w:val="0"/>
                <w:bCs/>
                <w:color w:val="000000"/>
                <w:kern w:val="0"/>
                <w:sz w:val="24"/>
                <w:szCs w:val="24"/>
                <w:lang w:val="en-US" w:eastAsia="zh-CN"/>
              </w:rPr>
              <w:t>由于</w:t>
            </w:r>
            <w:r>
              <w:rPr>
                <w:rFonts w:hint="eastAsia" w:ascii="仿宋_GB2312" w:hAnsi="仿宋_GB2312" w:eastAsia="仿宋_GB2312" w:cs="仿宋_GB2312"/>
                <w:b w:val="0"/>
                <w:bCs/>
                <w:color w:val="000000"/>
                <w:kern w:val="0"/>
                <w:sz w:val="24"/>
                <w:szCs w:val="24"/>
              </w:rPr>
              <w:t>采石场生产放炮和采石时噪音、震动大，</w:t>
            </w:r>
            <w:r>
              <w:rPr>
                <w:rFonts w:hint="eastAsia" w:ascii="仿宋_GB2312" w:hAnsi="仿宋_GB2312" w:eastAsia="仿宋_GB2312" w:cs="仿宋_GB2312"/>
                <w:b w:val="0"/>
                <w:bCs/>
                <w:color w:val="000000"/>
                <w:kern w:val="0"/>
                <w:sz w:val="24"/>
                <w:szCs w:val="24"/>
                <w:lang w:eastAsia="zh-CN"/>
              </w:rPr>
              <w:t>寿安镇政府</w:t>
            </w:r>
            <w:r>
              <w:rPr>
                <w:rFonts w:hint="eastAsia" w:ascii="仿宋_GB2312" w:hAnsi="仿宋_GB2312" w:eastAsia="仿宋_GB2312" w:cs="仿宋_GB2312"/>
                <w:b w:val="0"/>
                <w:bCs/>
                <w:color w:val="000000"/>
                <w:kern w:val="0"/>
                <w:sz w:val="24"/>
                <w:szCs w:val="24"/>
              </w:rPr>
              <w:t>通过</w:t>
            </w:r>
            <w:r>
              <w:rPr>
                <w:rFonts w:hint="eastAsia" w:ascii="仿宋_GB2312" w:hAnsi="仿宋_GB2312" w:eastAsia="仿宋_GB2312" w:cs="仿宋_GB2312"/>
                <w:b w:val="0"/>
                <w:bCs/>
                <w:color w:val="000000"/>
                <w:kern w:val="0"/>
                <w:sz w:val="24"/>
                <w:szCs w:val="24"/>
                <w:lang w:eastAsia="zh-CN"/>
              </w:rPr>
              <w:t>与乐平当地政府</w:t>
            </w:r>
            <w:r>
              <w:rPr>
                <w:rFonts w:hint="eastAsia" w:ascii="仿宋_GB2312" w:hAnsi="仿宋_GB2312" w:eastAsia="仿宋_GB2312" w:cs="仿宋_GB2312"/>
                <w:b w:val="0"/>
                <w:bCs/>
                <w:color w:val="000000"/>
                <w:kern w:val="0"/>
                <w:sz w:val="24"/>
                <w:szCs w:val="24"/>
              </w:rPr>
              <w:t>协调后有所改进</w:t>
            </w:r>
            <w:r>
              <w:rPr>
                <w:rFonts w:hint="eastAsia" w:ascii="仿宋_GB2312" w:hAnsi="仿宋_GB2312" w:eastAsia="仿宋_GB2312" w:cs="仿宋_GB2312"/>
                <w:b w:val="0"/>
                <w:bCs/>
                <w:color w:val="000000"/>
                <w:kern w:val="0"/>
                <w:sz w:val="24"/>
                <w:szCs w:val="24"/>
                <w:lang w:eastAsia="zh-CN"/>
              </w:rPr>
              <w:t>。</w:t>
            </w:r>
            <w:r>
              <w:rPr>
                <w:rFonts w:hint="eastAsia" w:ascii="仿宋_GB2312" w:hAnsi="仿宋_GB2312" w:eastAsia="仿宋_GB2312" w:cs="仿宋_GB2312"/>
                <w:b w:val="0"/>
                <w:bCs/>
                <w:color w:val="000000"/>
                <w:kern w:val="0"/>
                <w:sz w:val="24"/>
                <w:szCs w:val="24"/>
                <w:lang w:val="en-US" w:eastAsia="zh-CN"/>
              </w:rPr>
              <w:t>说明：D3600220200701006号信访件进行了相同投诉，已由乐平市政府在进行了调查核实，相关情况不属实（详见D3600220200701006号案件处理情况）。</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lang w:val="en-US" w:eastAsia="zh-CN"/>
              </w:rPr>
              <w:t>详见D3600220200701006号案件处理情况</w:t>
            </w: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2</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10</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珠山区新村北路69栋向阳岭居委会私房私自搭建厕所未接入下水道造成废水横流，周边居民生活不便。</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珠山区</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水</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2020年7月3日接到转办单后，珠山生态环境局党组成员陈坚率工作人员与竟成镇环保所所长林建华、樊家井新村干部吴建林等一行人立即赶到举报地现场进行处理，核实了举报的内容属实。</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lang w:val="en-US" w:eastAsia="zh-CN"/>
              </w:rPr>
              <w:t>通过与当事人协商，做以下整改事项1、厕所必须安装抽水马桶2、化粪池全面清理干净3、下水管道开挖安装PVC管直排到污水管道。当事人明确7月6日整改到位。</w:t>
            </w: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0"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3</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11</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珠山区华润万家地下停车场斜对面翠云路大众早餐店炸油条处理设施无效，油烟直排影响居民生活。</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珠山区</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餐饮</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油烟</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2020年7月3日</w:t>
            </w:r>
            <w:r>
              <w:rPr>
                <w:rFonts w:hint="eastAsia" w:ascii="仿宋_GB2312" w:hAnsi="仿宋_GB2312" w:eastAsia="仿宋_GB2312" w:cs="仿宋_GB2312"/>
                <w:b w:val="0"/>
                <w:bCs/>
                <w:color w:val="000000"/>
                <w:kern w:val="0"/>
                <w:sz w:val="24"/>
                <w:szCs w:val="24"/>
                <w:lang w:eastAsia="zh-CN"/>
              </w:rPr>
              <w:t>接转办单后，珠山生态环境局党组成员陈坚率工作人员与里村街道城管办副主任吴雪峰等一行人立即前往举报地现场处理。经核查，大众早餐店位于翠云路某商住楼一楼，早已安装油烟净化装置，但存在油烟味的情况属实。</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 w:val="0"/>
                <w:bCs/>
                <w:color w:val="000000"/>
                <w:kern w:val="0"/>
                <w:sz w:val="24"/>
                <w:szCs w:val="24"/>
                <w:lang w:eastAsia="zh-CN"/>
              </w:rPr>
            </w:pPr>
            <w:r>
              <w:rPr>
                <w:rFonts w:hint="eastAsia" w:ascii="仿宋_GB2312" w:hAnsi="仿宋_GB2312" w:eastAsia="仿宋_GB2312" w:cs="仿宋_GB2312"/>
                <w:b w:val="0"/>
                <w:bCs/>
                <w:color w:val="000000"/>
                <w:kern w:val="0"/>
                <w:sz w:val="24"/>
                <w:szCs w:val="24"/>
                <w:lang w:val="en-US" w:eastAsia="zh-CN"/>
              </w:rPr>
              <w:t>加强</w:t>
            </w:r>
            <w:r>
              <w:rPr>
                <w:rFonts w:hint="eastAsia" w:ascii="仿宋_GB2312" w:hAnsi="仿宋_GB2312" w:eastAsia="仿宋_GB2312" w:cs="仿宋_GB2312"/>
                <w:b w:val="0"/>
                <w:bCs/>
                <w:color w:val="000000"/>
                <w:kern w:val="0"/>
                <w:sz w:val="24"/>
                <w:szCs w:val="24"/>
                <w:lang w:eastAsia="zh-CN"/>
              </w:rPr>
              <w:t>油烟净化器装置清洗，要求一周一小洗一月一大洗。</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4</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12</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珠山区长虹金域C5栋有大量白蚁损坏树木，造成树木倾倒至车辆损坏，周边居民生活不便。</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珠山区</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其他</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月3日收到转办信访件后，珠山生态环境局局长朱少敏、局党组成员陈坚与街道、社区干部立即前往长虹金域中央现场核查情况，经核查，小区内存在白蚁的情况属实。针对公共区域的白蚁，物业会定期组织人员进行消杀。</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lang w:val="en-US" w:eastAsia="zh-CN"/>
              </w:rPr>
              <w:t>1.被白蚁破坏的树木已经由物业砍伐并清运到位。2.居民家中进入白蚁，可携带居民身份证、户口本前往白蚁防治所登记，防治所将上门进行消杀处理，社区已将此信息在小区内公布、宣传。3.物业已准备好白蚁消杀药物，待不下雨时将对小区公共区域进行一次集中消杀。</w:t>
            </w: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8"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13</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昌江区昌南逸墅晚上9到12点附近企业偷排，有二氧化硫、焦味、煤气味。靠近昌南湖西边下雨天企业偷排，企业为新桥高速边沥青企业、香料企业。</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sz w:val="24"/>
                <w:szCs w:val="24"/>
                <w:lang w:val="en-US" w:eastAsia="zh-CN"/>
              </w:rPr>
              <w:t>昌江区</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大气</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ind w:firstLine="420" w:firstLineChars="200"/>
              <w:jc w:val="both"/>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昌南逸墅小区周边异味扰民情况由来已久，自2018年以来便发生过多起此类投诉。市生态环境局组织执法人员先后对小区周边开展大气问题排查超过20次以上，经分析异味来源主要有3处，一是周边生活垃圾随意焚烧产生的异味；二是部分企业无组织排放的挥发性有机物，景德镇市万泉天然香料厂距昌南逸墅小区直线距离约3.3公里，该公司生产过程中会产生无组织排放的挥发性有机物气味，遇到特定气象条件可能对昌南湖周边大气产生影响，排查过程中未发现企业存在偷排的情况；三是小区居民生活产生的异味，2019年3月12日，原市环境监察支队与原浮梁县环保局在巡查中发现昌南湖周边香山御园小区内有强烈的刺激性气味，但条件限制无法确认刺激性气味具体成分及来源。针对此情况景德镇市生态环境局2019年4月18日已函告原浮梁县环境保护局（《关于对昌南湖周边异味来源进行督办的函》景环字[2019]76号），要求加快处理进度、进一步调查核实情况并举一反三对辖区企业开展全面排查。2020年7月3日，景德镇市生态环境综合执法支队四大队派出3名执法人员，采取现场调查的方式对企业进行现场检查，检查时企业正常生产，虽然企业的原料池已按要求封闭，无组织排放的废气已大部分收集后经活性炭吸附处理，通过30米高的排气筒排放，但是执法人员发现企业生产现场仍然存在异味。群众举报的内容部分属实，其中反映香料企业存在异味的情况属实，反映小区存在二氧化碳、焦味、煤气味情况不属实（二氧化碳为无色无味气体），反映企业有偷排行为的情况不属实。</w:t>
            </w:r>
          </w:p>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b w:val="0"/>
                <w:bCs/>
                <w:color w:val="000000"/>
                <w:kern w:val="0"/>
                <w:sz w:val="24"/>
                <w:szCs w:val="24"/>
                <w:lang w:val="en-US" w:eastAsia="zh-CN"/>
              </w:rPr>
            </w:pP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部分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景德镇万泉香料厂于2019年8月1日因废气扰民问题被景德镇市浮梁生态环境局要求全面停产整治，同年9月16日报告称整改完成后开工试生产。经过整改，该企业生产厂区布设废气收集管道100米，蒸馏设置吸风口12个，原料配备车间设置吸风口2个，原料处理车间设置吸风口6个用以收集废气。并将水环真空机组排出的废气进入废气收集系统和高真空机排出的废气，经过冷凝器冷凝，把多余的废气收集利用后和各生产车间收集的废气用管道汇总后，经过新设活性炭吸附器净化后，通过30米排气筒排入大气。</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针对群众提出的异味扰民问题，景德镇市生态环境局已于2020年7月6日聘请第三方机构对企业的TVOC、非甲烷总烃的有组织排放、无组织排放情况分别按照《挥发性有机物排放标准》（DB36/1101.1-2019）进行监测，在完成监测前已与企业协调，要求企业暂时停产。</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lang w:val="en-US" w:eastAsia="zh-CN"/>
              </w:rPr>
            </w:pP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14</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浮梁县峙滩镇梅湖村梅溪村民小组反映2017年非法搅拌站撤离后，耕田未恢复。</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浮梁县</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土壤</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lang w:val="en-US" w:eastAsia="zh-CN"/>
              </w:rPr>
              <w:t>2020年7月6日，镇政府组织环保所、规划办、土管所及梅湖村委会相关工作人员赴实地核查，未复耕情况基本属实。</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lang w:val="en-US" w:eastAsia="zh-CN"/>
              </w:rPr>
              <w:t>目前该搅拌站正在办理建设用地手续，将不再恢复耕田。</w:t>
            </w: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7</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15</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昌江区古窑沿路有大量固体废物随意乱堆，未及时进行清理。</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昌江区</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固体废物</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经对古窑景区周边沿路进行巡查，发现古窑景区正门出路两边有散乱堆放的燃气管道等材料，情况属实，该管道材料是燃气公司完成燃气改造工作之后遗弃的材料，暂未清理。</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古窑沿路杂乱堆放的管材已清理干净。</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16</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高岭南路的老五排档，浮梁大排档营业到凌晨长期噪声扰民。</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浮梁县</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噪声</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auto"/>
                <w:kern w:val="0"/>
                <w:sz w:val="24"/>
                <w:szCs w:val="24"/>
                <w:lang w:val="en-US" w:eastAsia="zh-CN"/>
              </w:rPr>
            </w:pPr>
            <w:r>
              <w:rPr>
                <w:rFonts w:hint="eastAsia" w:ascii="仿宋_GB2312" w:hAnsi="仿宋_GB2312" w:eastAsia="仿宋_GB2312" w:cs="仿宋_GB2312"/>
                <w:b w:val="0"/>
                <w:bCs/>
                <w:color w:val="auto"/>
                <w:kern w:val="0"/>
                <w:sz w:val="24"/>
                <w:szCs w:val="24"/>
                <w:lang w:val="en-US" w:eastAsia="zh-CN"/>
              </w:rPr>
              <w:t>7月3日下午，县城管局派市容中队执法队员3名，采取现场调查方式，老五排挡、浮梁大排档噪音扰民，情况属实。</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color w:val="000000"/>
                <w:sz w:val="24"/>
                <w:szCs w:val="24"/>
                <w:lang w:val="en-US" w:eastAsia="zh-CN"/>
              </w:rPr>
              <w:t>7月3日下午，按照《中华人民共和国噪音污染防治法》和《景德镇市市容和卫生管理条例》相关法律法规对其下达整改通知单，责令立即改正，杜绝出店经营现象，并要求其于每晚11点前关门。7月3日晚上，县城管局、县生态环境局、县市场监管局、城西社区再次上户核查经营情况和噪音情况。之后通过加大对其巡查力度，让其按时关门。7月6日晚上，县城管局、县生态环境局、县市场监管局将带噪音检测设备在其营业时上户检测噪音情况，再根据检测结果进行处置。</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9</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17</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1.乐平市涌山镇源沟村委会周坑饮用水源地上游10米处搭建牛棚养了20多头牛，影响水质。2.离村庄400米不到的采石场生产时造成村里的房屋有震裂现象，影响居民正常生活长期投诉无果。</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乐平市</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水、噪声</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firstLine="420" w:firstLineChars="200"/>
              <w:jc w:val="both"/>
              <w:textAlignment w:val="auto"/>
              <w:rPr>
                <w:rFonts w:hint="eastAsia" w:ascii="仿宋_GB2312" w:hAnsi="仿宋_GB2312" w:eastAsia="仿宋_GB2312" w:cs="仿宋_GB2312"/>
                <w:b w:val="0"/>
                <w:bCs/>
                <w:color w:val="000000"/>
                <w:kern w:val="0"/>
                <w:sz w:val="21"/>
                <w:szCs w:val="21"/>
                <w:lang w:val="en-US" w:eastAsia="zh-CN"/>
              </w:rPr>
            </w:pPr>
            <w:r>
              <w:rPr>
                <w:rFonts w:hint="eastAsia" w:ascii="仿宋_GB2312" w:hAnsi="仿宋_GB2312" w:eastAsia="仿宋_GB2312" w:cs="仿宋_GB2312"/>
                <w:b w:val="0"/>
                <w:bCs/>
                <w:color w:val="000000"/>
                <w:kern w:val="0"/>
                <w:sz w:val="21"/>
                <w:szCs w:val="21"/>
                <w:lang w:val="en-US" w:eastAsia="zh-CN"/>
              </w:rPr>
              <w:t>景德镇市乐平市政府收到该信访件高度重视，立即组织召开调度会议，组织执法大队涌山片区执法人员依法调处。（一）2020年7月3日，局执法大队涌山片区执法人员对该养殖场进行现场检查。经核查，养殖场附近</w:t>
            </w:r>
            <w:r>
              <w:rPr>
                <w:rFonts w:hint="eastAsia" w:ascii="仿宋_GB2312" w:hAnsi="仿宋_GB2312" w:eastAsia="仿宋_GB2312" w:cs="仿宋_GB2312"/>
                <w:b w:val="0"/>
                <w:bCs/>
                <w:color w:val="000000"/>
                <w:kern w:val="0"/>
                <w:sz w:val="21"/>
                <w:szCs w:val="21"/>
              </w:rPr>
              <w:t>周坑</w:t>
            </w:r>
            <w:r>
              <w:rPr>
                <w:rFonts w:hint="eastAsia" w:ascii="仿宋_GB2312" w:hAnsi="仿宋_GB2312" w:eastAsia="仿宋_GB2312" w:cs="仿宋_GB2312"/>
                <w:b w:val="0"/>
                <w:bCs/>
                <w:color w:val="000000"/>
                <w:kern w:val="0"/>
                <w:sz w:val="21"/>
                <w:szCs w:val="21"/>
                <w:lang w:val="en-US" w:eastAsia="zh-CN"/>
              </w:rPr>
              <w:t>水库非饮用水源地，乐平市涌山镇</w:t>
            </w:r>
            <w:r>
              <w:rPr>
                <w:rFonts w:hint="eastAsia" w:ascii="仿宋_GB2312" w:hAnsi="仿宋_GB2312" w:eastAsia="仿宋_GB2312" w:cs="仿宋_GB2312"/>
                <w:b w:val="0"/>
                <w:bCs/>
                <w:color w:val="000000"/>
                <w:kern w:val="0"/>
                <w:sz w:val="21"/>
                <w:szCs w:val="21"/>
                <w:lang w:eastAsia="zh-CN"/>
              </w:rPr>
              <w:t>沿沟村产业扶贫肉牛养殖场</w:t>
            </w:r>
            <w:r>
              <w:rPr>
                <w:rFonts w:hint="eastAsia" w:ascii="仿宋_GB2312" w:hAnsi="仿宋_GB2312" w:eastAsia="仿宋_GB2312" w:cs="仿宋_GB2312"/>
                <w:b w:val="0"/>
                <w:bCs/>
                <w:color w:val="000000"/>
                <w:kern w:val="0"/>
                <w:sz w:val="21"/>
                <w:szCs w:val="21"/>
                <w:lang w:val="en-US" w:eastAsia="zh-CN"/>
              </w:rPr>
              <w:t>21头肉牛为2020年5月份从外地购买。7月4日，景德镇市乐平生态环境局执法人员、乐平市农业农村局同当地环保站人员、沿沟村村委会工作人员再次来到现场检查。经现场勘查，该养殖场少量牛粪堆放在牛棚旁，废水未进行有效收集处理。7月2日已对养殖场旁周坑水库水体取样送乐平市环境监测站检测，经已检测指标该水样水质属于地表水Ⅳ类水标准（见监测简报）。（二）2020年7月2 日，执法人员对</w:t>
            </w:r>
            <w:r>
              <w:rPr>
                <w:rFonts w:hint="eastAsia" w:ascii="仿宋_GB2312" w:hAnsi="仿宋_GB2312" w:eastAsia="仿宋_GB2312" w:cs="仿宋_GB2312"/>
                <w:b w:val="0"/>
                <w:bCs/>
                <w:color w:val="000000"/>
                <w:kern w:val="0"/>
                <w:sz w:val="21"/>
                <w:szCs w:val="21"/>
                <w:lang w:eastAsia="zh-CN"/>
              </w:rPr>
              <w:t>江西锦溪水泥有限公司坞家山石灰岩矿现场检查，该企业现场正在开采作业，未进行爆破。</w:t>
            </w:r>
            <w:r>
              <w:rPr>
                <w:rFonts w:hint="eastAsia" w:ascii="仿宋_GB2312" w:hAnsi="仿宋_GB2312" w:eastAsia="仿宋_GB2312" w:cs="仿宋_GB2312"/>
                <w:b w:val="0"/>
                <w:bCs/>
                <w:color w:val="000000"/>
                <w:kern w:val="0"/>
                <w:sz w:val="21"/>
                <w:szCs w:val="21"/>
                <w:lang w:val="en-US" w:eastAsia="zh-CN"/>
              </w:rPr>
              <w:t>该企业爆破作业外包交予第三方专业爆破队伍，每周进行爆破次数少于三次。坞家山山体走向为东南至西北方向，开采面在山体西南面，周坑村位于坞家山山体东北面，属山体开采背面。2015年该企业委托景德镇市建筑学会对企业露天开采爆破施工影响沿沟村民房屋安全做了鉴定。经鉴定，该村最近居民程寿华住址于爆破点距离为677.8米，大于允许的安全距离，爆破后居民住宅鉴定均为基本完好房。</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部分</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一）由职能部门乐平市农业农村局及乐平市涌山镇政府督促当事人立即做好该养殖场的粪便清理工作，牛粪、尿液及养殖废水的有效收集处置，做到综合利用。经由涌山镇政府牵头与村委会及养殖户协商，同意选址搬迁。</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（二）已进行现场调查，投诉人反映的离村庄400米不到的采石场生产时造成村里的房屋有震裂现象，情况不属实。</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lang w:val="en-US" w:eastAsia="zh-CN"/>
              </w:rPr>
            </w:pP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10</w:t>
            </w:r>
          </w:p>
        </w:tc>
        <w:tc>
          <w:tcPr>
            <w:tcW w:w="13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color w:val="000000"/>
                <w:kern w:val="0"/>
                <w:sz w:val="21"/>
                <w:szCs w:val="21"/>
              </w:rPr>
            </w:pPr>
            <w:r>
              <w:rPr>
                <w:rFonts w:hint="eastAsia" w:ascii="仿宋_GB2312" w:hAnsi="仿宋_GB2312" w:eastAsia="仿宋_GB2312" w:cs="仿宋_GB2312"/>
                <w:b w:val="0"/>
                <w:bCs/>
                <w:color w:val="000000"/>
                <w:kern w:val="0"/>
                <w:sz w:val="21"/>
                <w:szCs w:val="21"/>
              </w:rPr>
              <w:t>D360022020</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1"/>
                <w:szCs w:val="21"/>
              </w:rPr>
            </w:pPr>
            <w:r>
              <w:rPr>
                <w:rFonts w:hint="eastAsia" w:ascii="仿宋_GB2312" w:hAnsi="仿宋_GB2312" w:eastAsia="仿宋_GB2312" w:cs="仿宋_GB2312"/>
                <w:b w:val="0"/>
                <w:bCs/>
                <w:color w:val="000000"/>
                <w:kern w:val="0"/>
                <w:sz w:val="21"/>
                <w:szCs w:val="21"/>
              </w:rPr>
              <w:t>070</w:t>
            </w:r>
            <w:r>
              <w:rPr>
                <w:rFonts w:hint="eastAsia" w:ascii="仿宋_GB2312" w:hAnsi="仿宋_GB2312" w:eastAsia="仿宋_GB2312" w:cs="仿宋_GB2312"/>
                <w:b w:val="0"/>
                <w:bCs/>
                <w:color w:val="000000"/>
                <w:kern w:val="0"/>
                <w:sz w:val="21"/>
                <w:szCs w:val="21"/>
                <w:lang w:val="en-US" w:eastAsia="zh-CN"/>
              </w:rPr>
              <w:t>2</w:t>
            </w:r>
            <w:r>
              <w:rPr>
                <w:rFonts w:hint="eastAsia" w:ascii="仿宋_GB2312" w:hAnsi="仿宋_GB2312" w:eastAsia="仿宋_GB2312" w:cs="仿宋_GB2312"/>
                <w:b w:val="0"/>
                <w:bCs/>
                <w:color w:val="000000"/>
                <w:kern w:val="0"/>
                <w:sz w:val="21"/>
                <w:szCs w:val="21"/>
              </w:rPr>
              <w:t>0</w:t>
            </w:r>
            <w:r>
              <w:rPr>
                <w:rFonts w:hint="eastAsia" w:ascii="仿宋_GB2312" w:hAnsi="仿宋_GB2312" w:eastAsia="仿宋_GB2312" w:cs="仿宋_GB2312"/>
                <w:b w:val="0"/>
                <w:bCs/>
                <w:color w:val="000000"/>
                <w:kern w:val="0"/>
                <w:sz w:val="21"/>
                <w:szCs w:val="21"/>
                <w:lang w:val="en-US" w:eastAsia="zh-CN"/>
              </w:rPr>
              <w:t>18</w:t>
            </w:r>
          </w:p>
        </w:tc>
        <w:tc>
          <w:tcPr>
            <w:tcW w:w="19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color w:val="000000"/>
                <w:kern w:val="0"/>
                <w:sz w:val="24"/>
                <w:szCs w:val="24"/>
              </w:rPr>
              <w:t>浮梁县开源街新昌南路金地美景小区5栋边上有个动感黑吧棋牌室和烧烤店，噪声扰民。</w:t>
            </w:r>
          </w:p>
        </w:tc>
        <w:tc>
          <w:tcPr>
            <w:tcW w:w="11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浮梁县</w:t>
            </w: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lang w:val="en-US" w:eastAsia="zh-CN"/>
              </w:rPr>
              <w:t>噪声</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7月3日下午，县城管局派市容中队执法队员3名，采取现场调查方式。黑吧棋牌室经营到很晚，噪音扰民情况属实。烧烤店已停业，情况不属实。</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部分</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属实</w:t>
            </w:r>
          </w:p>
        </w:tc>
        <w:tc>
          <w:tcPr>
            <w:tcW w:w="23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7月3日下午，按照《中华人民共和国噪音污染防治法》和《景德镇市市容和卫生管理条例》相关法律法规对其下达整改通知单，</w:t>
            </w:r>
            <w:r>
              <w:rPr>
                <w:rFonts w:hint="eastAsia" w:ascii="仿宋_GB2312" w:hAnsi="仿宋_GB2312" w:eastAsia="仿宋_GB2312" w:cs="仿宋_GB2312"/>
                <w:b w:val="0"/>
                <w:bCs/>
                <w:color w:val="000000"/>
                <w:kern w:val="0"/>
                <w:sz w:val="24"/>
                <w:szCs w:val="24"/>
              </w:rPr>
              <w:t>责令立即改正</w:t>
            </w:r>
            <w:r>
              <w:rPr>
                <w:rFonts w:hint="eastAsia" w:ascii="仿宋_GB2312" w:hAnsi="仿宋_GB2312" w:eastAsia="仿宋_GB2312" w:cs="仿宋_GB2312"/>
                <w:b w:val="0"/>
                <w:bCs/>
                <w:color w:val="000000"/>
                <w:kern w:val="0"/>
                <w:sz w:val="24"/>
                <w:szCs w:val="24"/>
                <w:lang w:eastAsia="zh-CN"/>
              </w:rPr>
              <w:t>，杜绝出店经营现象，</w:t>
            </w:r>
            <w:r>
              <w:rPr>
                <w:rFonts w:hint="eastAsia" w:ascii="仿宋_GB2312" w:hAnsi="仿宋_GB2312" w:eastAsia="仿宋_GB2312" w:cs="仿宋_GB2312"/>
                <w:b w:val="0"/>
                <w:bCs/>
                <w:color w:val="000000"/>
                <w:kern w:val="0"/>
                <w:sz w:val="24"/>
                <w:szCs w:val="24"/>
                <w:lang w:val="en-US" w:eastAsia="zh-CN"/>
              </w:rPr>
              <w:t>并要求其于每晚11点前关门。7月3日晚上，县城管局、县生态环境局、县市场监管局、城西社区再次上户核查经营情况和噪音情况。之后通过加大对其巡查力度，让其按时关门。7月6日晚上，县城管局、县生态环境局、县市场监管局将带噪音检测设备在其营业时上户检测噪音情况，再根据检测结果进行处置。</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4"/>
                <w:szCs w:val="24"/>
              </w:rPr>
            </w:pP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4"/>
                <w:szCs w:val="24"/>
              </w:rPr>
            </w:pPr>
          </w:p>
        </w:tc>
      </w:tr>
    </w:tbl>
    <w:p>
      <w:pPr>
        <w:keepNext w:val="0"/>
        <w:keepLines w:val="0"/>
        <w:pageBreakBefore w:val="0"/>
        <w:kinsoku/>
        <w:wordWrap/>
        <w:overflowPunct/>
        <w:topLinePunct w:val="0"/>
        <w:autoSpaceDE/>
        <w:autoSpaceDN/>
        <w:bidi w:val="0"/>
        <w:adjustRightInd/>
        <w:snapToGrid/>
        <w:spacing w:line="240" w:lineRule="atLeast"/>
        <w:textAlignment w:val="auto"/>
      </w:pPr>
    </w:p>
    <w:sectPr>
      <w:pgSz w:w="16838" w:h="11906" w:orient="landscape"/>
      <w:pgMar w:top="1587" w:right="1984" w:bottom="1247" w:left="209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615"/>
    <w:rsid w:val="0083127A"/>
    <w:rsid w:val="00FF4615"/>
    <w:rsid w:val="05B51B27"/>
    <w:rsid w:val="073653A9"/>
    <w:rsid w:val="0B330B4A"/>
    <w:rsid w:val="0EC9250A"/>
    <w:rsid w:val="0ED91934"/>
    <w:rsid w:val="12FC4B64"/>
    <w:rsid w:val="141004F7"/>
    <w:rsid w:val="1445245F"/>
    <w:rsid w:val="16B7576C"/>
    <w:rsid w:val="1A2F54DC"/>
    <w:rsid w:val="1CFF5D32"/>
    <w:rsid w:val="252E5BF5"/>
    <w:rsid w:val="26AA0AFF"/>
    <w:rsid w:val="2961513B"/>
    <w:rsid w:val="2D763799"/>
    <w:rsid w:val="307F27A1"/>
    <w:rsid w:val="30836D27"/>
    <w:rsid w:val="325C1A6A"/>
    <w:rsid w:val="35F921CC"/>
    <w:rsid w:val="387D48ED"/>
    <w:rsid w:val="3C884D26"/>
    <w:rsid w:val="3CE9116D"/>
    <w:rsid w:val="3F456801"/>
    <w:rsid w:val="443423E9"/>
    <w:rsid w:val="49405283"/>
    <w:rsid w:val="4B6D1F94"/>
    <w:rsid w:val="4C09634A"/>
    <w:rsid w:val="4FDC7D77"/>
    <w:rsid w:val="53432F8B"/>
    <w:rsid w:val="5F5F4CD3"/>
    <w:rsid w:val="648A4BEA"/>
    <w:rsid w:val="6CEE385F"/>
    <w:rsid w:val="78B3031D"/>
    <w:rsid w:val="79EB7D92"/>
    <w:rsid w:val="7AC3739D"/>
    <w:rsid w:val="7D67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Words>
  <Characters>126</Characters>
  <Lines>1</Lines>
  <Paragraphs>1</Paragraphs>
  <TotalTime>1</TotalTime>
  <ScaleCrop>false</ScaleCrop>
  <LinksUpToDate>false</LinksUpToDate>
  <CharactersWithSpaces>146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2020-06-30T00:46:00Z</dcterms:created>
  <dc:creator>wq</dc:creator>
  <cp:lastModifiedBy>陈志文</cp:lastModifiedBy>
  <cp:lastPrinted>2020-07-06T09:46:00Z</cp:lastPrinted>
  <dcterms:modified xsi:type="dcterms:W3CDTF">2020-07-06T09:57:02Z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