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bidi w:val="0"/>
        <w:jc w:val="left"/>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附件：</w:t>
      </w:r>
    </w:p>
    <w:p>
      <w:pPr>
        <w:pStyle w:val="6"/>
        <w:bidi w:val="0"/>
        <w:jc w:val="center"/>
        <w:rPr>
          <w:rFonts w:hint="eastAsia" w:ascii="楷体_GB2312" w:eastAsia="宋体"/>
          <w:sz w:val="36"/>
          <w:szCs w:val="36"/>
          <w:lang w:eastAsia="zh-CN"/>
        </w:rPr>
      </w:pPr>
      <w:r>
        <w:rPr>
          <w:rFonts w:hint="eastAsia" w:ascii="宋体" w:hAnsi="宋体" w:eastAsia="宋体" w:cs="宋体"/>
          <w:sz w:val="44"/>
          <w:szCs w:val="44"/>
          <w:lang w:eastAsia="zh-CN"/>
        </w:rPr>
        <w:t>珠山区</w:t>
      </w:r>
      <w:r>
        <w:rPr>
          <w:rFonts w:hint="eastAsia" w:ascii="宋体" w:hAnsi="宋体" w:eastAsia="宋体" w:cs="宋体"/>
          <w:sz w:val="44"/>
          <w:szCs w:val="44"/>
          <w:lang w:val="en-US" w:eastAsia="zh-CN"/>
        </w:rPr>
        <w:t>征收农村集体所有权土地地面附着物及青苗补偿（含房屋）</w:t>
      </w:r>
      <w:r>
        <w:rPr>
          <w:rFonts w:hint="eastAsia" w:ascii="宋体" w:hAnsi="宋体" w:eastAsia="宋体" w:cs="宋体"/>
          <w:sz w:val="44"/>
          <w:szCs w:val="44"/>
          <w:lang w:eastAsia="zh-CN"/>
        </w:rPr>
        <w:t>标准</w:t>
      </w:r>
    </w:p>
    <w:p>
      <w:pPr>
        <w:spacing w:line="400" w:lineRule="exact"/>
        <w:ind w:firstLine="629"/>
        <w:rPr>
          <w:rFonts w:ascii="仿宋_GB2312" w:eastAsia="仿宋_GB2312"/>
          <w:sz w:val="32"/>
          <w:szCs w:val="32"/>
        </w:rPr>
      </w:pPr>
      <w:r>
        <w:rPr>
          <w:rFonts w:hint="eastAsia" w:ascii="仿宋_GB2312" w:eastAsia="仿宋_GB2312"/>
          <w:sz w:val="32"/>
          <w:szCs w:val="32"/>
          <w:lang w:eastAsia="zh-CN"/>
        </w:rPr>
        <w:t>为</w:t>
      </w:r>
      <w:r>
        <w:rPr>
          <w:rFonts w:hint="eastAsia" w:ascii="仿宋_GB2312" w:eastAsia="仿宋_GB2312"/>
          <w:sz w:val="32"/>
          <w:szCs w:val="32"/>
        </w:rPr>
        <w:t>切实维护公共利益，</w:t>
      </w:r>
      <w:r>
        <w:rPr>
          <w:rFonts w:hint="eastAsia" w:ascii="仿宋_GB2312" w:eastAsia="仿宋_GB2312"/>
          <w:sz w:val="32"/>
          <w:szCs w:val="32"/>
          <w:lang w:eastAsia="zh-CN"/>
        </w:rPr>
        <w:t>结合珠山区经济发展水平、物价变动情况和征收土地工作中的实际情况，制定本标准。</w:t>
      </w:r>
    </w:p>
    <w:p>
      <w:pPr>
        <w:spacing w:line="400" w:lineRule="exact"/>
        <w:rPr>
          <w:rFonts w:ascii="黑体" w:eastAsia="黑体"/>
          <w:sz w:val="32"/>
          <w:szCs w:val="32"/>
        </w:rPr>
      </w:pPr>
      <w:r>
        <w:rPr>
          <w:rFonts w:hint="eastAsia" w:ascii="黑体" w:eastAsia="黑体"/>
          <w:sz w:val="32"/>
          <w:szCs w:val="32"/>
        </w:rPr>
        <w:t>一、征收房屋基本原则：</w:t>
      </w:r>
    </w:p>
    <w:p>
      <w:pPr>
        <w:spacing w:line="400" w:lineRule="exact"/>
        <w:ind w:firstLine="629"/>
        <w:rPr>
          <w:rFonts w:ascii="仿宋_GB2312" w:eastAsia="仿宋_GB2312"/>
          <w:sz w:val="32"/>
          <w:szCs w:val="32"/>
        </w:rPr>
      </w:pPr>
      <w:r>
        <w:rPr>
          <w:rFonts w:hint="eastAsia" w:ascii="仿宋_GB2312" w:eastAsia="仿宋_GB2312"/>
          <w:sz w:val="32"/>
          <w:szCs w:val="32"/>
        </w:rPr>
        <w:t>计算公式：</w:t>
      </w:r>
    </w:p>
    <w:p>
      <w:pPr>
        <w:spacing w:line="400" w:lineRule="exact"/>
        <w:ind w:firstLine="629"/>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、住宅：</w:t>
      </w:r>
    </w:p>
    <w:p>
      <w:pPr>
        <w:spacing w:line="40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 1 \* GB3 </w:instrText>
      </w:r>
      <w:r>
        <w:rPr>
          <w:rFonts w:ascii="仿宋_GB2312" w:eastAsia="仿宋_GB2312"/>
          <w:sz w:val="32"/>
          <w:szCs w:val="32"/>
        </w:rPr>
        <w:fldChar w:fldCharType="separate"/>
      </w:r>
      <w:r>
        <w:rPr>
          <w:rFonts w:hint="eastAsia" w:ascii="仿宋_GB2312" w:eastAsia="仿宋_GB2312"/>
          <w:sz w:val="32"/>
          <w:szCs w:val="32"/>
        </w:rPr>
        <w:t>①</w:t>
      </w:r>
      <w:r>
        <w:rPr>
          <w:rFonts w:ascii="仿宋_GB2312" w:eastAsia="仿宋_GB2312"/>
          <w:sz w:val="32"/>
          <w:szCs w:val="32"/>
        </w:rPr>
        <w:fldChar w:fldCharType="end"/>
      </w:r>
      <w:r>
        <w:rPr>
          <w:rFonts w:hint="eastAsia" w:ascii="仿宋_GB2312" w:eastAsia="仿宋_GB2312"/>
          <w:sz w:val="32"/>
          <w:szCs w:val="32"/>
        </w:rPr>
        <w:t>货币补偿方式结清补偿款＝被征收房屋建筑面积×被征收房屋评估单价＋附属设施补偿费＋搬迁费＋临时安置补助费</w:t>
      </w:r>
      <w:r>
        <w:rPr>
          <w:rFonts w:ascii="仿宋_GB2312" w:eastAsia="仿宋_GB2312"/>
          <w:sz w:val="32"/>
          <w:szCs w:val="32"/>
        </w:rPr>
        <w:t>+</w:t>
      </w:r>
      <w:r>
        <w:rPr>
          <w:rFonts w:hint="eastAsia" w:ascii="仿宋_GB2312" w:eastAsia="仿宋_GB2312"/>
          <w:sz w:val="32"/>
          <w:szCs w:val="32"/>
        </w:rPr>
        <w:t>搬迁奖励等。</w:t>
      </w:r>
    </w:p>
    <w:p>
      <w:pPr>
        <w:spacing w:line="40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 2 \* GB3 </w:instrText>
      </w:r>
      <w:r>
        <w:rPr>
          <w:rFonts w:ascii="仿宋_GB2312" w:eastAsia="仿宋_GB2312"/>
          <w:sz w:val="32"/>
          <w:szCs w:val="32"/>
        </w:rPr>
        <w:fldChar w:fldCharType="separate"/>
      </w:r>
      <w:r>
        <w:rPr>
          <w:rFonts w:hint="eastAsia" w:ascii="仿宋_GB2312" w:eastAsia="仿宋_GB2312"/>
          <w:sz w:val="32"/>
          <w:szCs w:val="32"/>
        </w:rPr>
        <w:t>②</w:t>
      </w:r>
      <w:r>
        <w:rPr>
          <w:rFonts w:ascii="仿宋_GB2312" w:eastAsia="仿宋_GB2312"/>
          <w:sz w:val="32"/>
          <w:szCs w:val="32"/>
        </w:rPr>
        <w:fldChar w:fldCharType="end"/>
      </w:r>
      <w:r>
        <w:rPr>
          <w:rFonts w:hint="eastAsia" w:ascii="仿宋_GB2312" w:eastAsia="仿宋_GB2312"/>
          <w:sz w:val="32"/>
          <w:szCs w:val="32"/>
        </w:rPr>
        <w:t>产权调换回选安置房方式结清差价＝（安置房</w:t>
      </w:r>
      <w:r>
        <w:rPr>
          <w:rFonts w:hint="eastAsia" w:ascii="仿宋_GB2312" w:eastAsia="仿宋_GB2312"/>
          <w:sz w:val="32"/>
          <w:szCs w:val="32"/>
          <w:lang w:val="en-US" w:eastAsia="zh-CN"/>
        </w:rPr>
        <w:t>成本</w:t>
      </w:r>
      <w:r>
        <w:rPr>
          <w:rFonts w:hint="eastAsia" w:ascii="仿宋_GB2312" w:eastAsia="仿宋_GB2312"/>
          <w:sz w:val="32"/>
          <w:szCs w:val="32"/>
        </w:rPr>
        <w:t>价×安置房</w:t>
      </w:r>
      <w:r>
        <w:rPr>
          <w:rFonts w:hint="eastAsia" w:ascii="仿宋_GB2312" w:eastAsia="仿宋_GB2312"/>
          <w:sz w:val="32"/>
          <w:szCs w:val="32"/>
          <w:lang w:val="en-US" w:eastAsia="zh-CN"/>
        </w:rPr>
        <w:t>成本</w:t>
      </w:r>
      <w:r>
        <w:rPr>
          <w:rFonts w:hint="eastAsia" w:ascii="仿宋_GB2312" w:eastAsia="仿宋_GB2312"/>
          <w:sz w:val="32"/>
          <w:szCs w:val="32"/>
        </w:rPr>
        <w:t>价面积+超出的部分建筑面积×市场价）-（被征收房屋货币补偿等）。</w:t>
      </w:r>
    </w:p>
    <w:p>
      <w:pPr>
        <w:spacing w:line="400" w:lineRule="exact"/>
        <w:ind w:firstLine="640" w:firstLineChars="200"/>
        <w:rPr>
          <w:rFonts w:ascii="仿宋_GB2312" w:eastAsia="仿宋_GB2312"/>
          <w:sz w:val="32"/>
          <w:szCs w:val="32"/>
        </w:rPr>
      </w:pPr>
      <w:r>
        <w:rPr>
          <w:rFonts w:hint="eastAsia" w:ascii="仿宋_GB2312" w:eastAsia="仿宋_GB2312"/>
          <w:sz w:val="32"/>
          <w:szCs w:val="32"/>
        </w:rPr>
        <w:t>2、“住改非”房屋：</w:t>
      </w:r>
    </w:p>
    <w:p>
      <w:pPr>
        <w:spacing w:line="400" w:lineRule="exact"/>
        <w:ind w:firstLine="640" w:firstLineChars="200"/>
        <w:rPr>
          <w:rFonts w:hint="eastAsia"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 1 \* GB3 </w:instrText>
      </w:r>
      <w:r>
        <w:rPr>
          <w:rFonts w:ascii="仿宋_GB2312" w:eastAsia="仿宋_GB2312"/>
          <w:sz w:val="32"/>
          <w:szCs w:val="32"/>
        </w:rPr>
        <w:fldChar w:fldCharType="separate"/>
      </w:r>
      <w:r>
        <w:rPr>
          <w:rFonts w:hint="eastAsia" w:ascii="仿宋_GB2312" w:eastAsia="仿宋_GB2312"/>
          <w:sz w:val="32"/>
          <w:szCs w:val="32"/>
        </w:rPr>
        <w:t>①</w:t>
      </w:r>
      <w:r>
        <w:rPr>
          <w:rFonts w:ascii="仿宋_GB2312" w:eastAsia="仿宋_GB2312"/>
          <w:sz w:val="32"/>
          <w:szCs w:val="32"/>
        </w:rPr>
        <w:fldChar w:fldCharType="end"/>
      </w:r>
      <w:r>
        <w:rPr>
          <w:rFonts w:hint="eastAsia" w:ascii="仿宋_GB2312" w:eastAsia="仿宋_GB2312"/>
          <w:sz w:val="32"/>
          <w:szCs w:val="32"/>
        </w:rPr>
        <w:t>货币补偿方式结清补偿款＝被征收房屋建筑面积(有房屋所有产权证并办理工商营业执照和税务登记证）×“住改非”房屋评估单价＋附属设施补偿费＋搬迁费＋停产停业补助费用＋搬迁奖励等。</w:t>
      </w:r>
    </w:p>
    <w:p>
      <w:pPr>
        <w:spacing w:line="400" w:lineRule="exact"/>
        <w:ind w:firstLine="640" w:firstLineChars="200"/>
        <w:rPr>
          <w:rFonts w:hint="eastAsia"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 2 \* GB3 </w:instrText>
      </w:r>
      <w:r>
        <w:rPr>
          <w:rFonts w:ascii="仿宋_GB2312" w:eastAsia="仿宋_GB2312"/>
          <w:sz w:val="32"/>
          <w:szCs w:val="32"/>
        </w:rPr>
        <w:fldChar w:fldCharType="separate"/>
      </w:r>
      <w:r>
        <w:rPr>
          <w:rFonts w:hint="eastAsia" w:ascii="仿宋_GB2312" w:eastAsia="仿宋_GB2312"/>
          <w:sz w:val="32"/>
          <w:szCs w:val="32"/>
        </w:rPr>
        <w:t>②</w:t>
      </w:r>
      <w:r>
        <w:rPr>
          <w:rFonts w:ascii="仿宋_GB2312" w:eastAsia="仿宋_GB2312"/>
          <w:sz w:val="32"/>
          <w:szCs w:val="32"/>
        </w:rPr>
        <w:fldChar w:fldCharType="end"/>
      </w:r>
      <w:r>
        <w:rPr>
          <w:rFonts w:hint="eastAsia" w:ascii="仿宋_GB2312" w:eastAsia="仿宋_GB2312"/>
          <w:sz w:val="32"/>
          <w:szCs w:val="32"/>
        </w:rPr>
        <w:t>产权调换回选安置房方式结清差价＝（安置房</w:t>
      </w:r>
      <w:r>
        <w:rPr>
          <w:rFonts w:hint="eastAsia" w:ascii="仿宋_GB2312" w:eastAsia="仿宋_GB2312"/>
          <w:sz w:val="32"/>
          <w:szCs w:val="32"/>
          <w:lang w:val="en-US" w:eastAsia="zh-CN"/>
        </w:rPr>
        <w:t>成本</w:t>
      </w:r>
      <w:r>
        <w:rPr>
          <w:rFonts w:hint="eastAsia" w:ascii="仿宋_GB2312" w:eastAsia="仿宋_GB2312"/>
          <w:sz w:val="32"/>
          <w:szCs w:val="32"/>
        </w:rPr>
        <w:t>价×安置房</w:t>
      </w:r>
      <w:r>
        <w:rPr>
          <w:rFonts w:hint="eastAsia" w:ascii="仿宋_GB2312" w:eastAsia="仿宋_GB2312"/>
          <w:sz w:val="32"/>
          <w:szCs w:val="32"/>
          <w:lang w:val="en-US" w:eastAsia="zh-CN"/>
        </w:rPr>
        <w:t>成本</w:t>
      </w:r>
      <w:r>
        <w:rPr>
          <w:rFonts w:hint="eastAsia" w:ascii="仿宋_GB2312" w:eastAsia="仿宋_GB2312"/>
          <w:sz w:val="32"/>
          <w:szCs w:val="32"/>
        </w:rPr>
        <w:t>价面积+超出的部分建筑面积×市场价）-（被征收房屋货币补偿等）。</w:t>
      </w:r>
    </w:p>
    <w:p>
      <w:pPr>
        <w:spacing w:line="400" w:lineRule="exact"/>
        <w:ind w:firstLine="640" w:firstLineChars="200"/>
        <w:rPr>
          <w:rFonts w:ascii="仿宋_GB2312" w:eastAsia="仿宋_GB2312"/>
          <w:sz w:val="32"/>
          <w:szCs w:val="32"/>
        </w:rPr>
      </w:pPr>
      <w:r>
        <w:rPr>
          <w:rFonts w:hint="eastAsia" w:ascii="仿宋_GB2312" w:eastAsia="仿宋_GB2312"/>
          <w:sz w:val="32"/>
          <w:szCs w:val="32"/>
        </w:rPr>
        <w:t>3、直管公房和单位自管公房：</w:t>
      </w:r>
    </w:p>
    <w:p>
      <w:pPr>
        <w:spacing w:line="38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 1 \* GB3 </w:instrText>
      </w:r>
      <w:r>
        <w:rPr>
          <w:rFonts w:ascii="仿宋_GB2312" w:eastAsia="仿宋_GB2312"/>
          <w:sz w:val="32"/>
          <w:szCs w:val="32"/>
        </w:rPr>
        <w:fldChar w:fldCharType="separate"/>
      </w:r>
      <w:r>
        <w:rPr>
          <w:rFonts w:hint="eastAsia" w:ascii="仿宋_GB2312" w:eastAsia="仿宋_GB2312"/>
          <w:sz w:val="32"/>
          <w:szCs w:val="32"/>
        </w:rPr>
        <w:t>①</w:t>
      </w:r>
      <w:r>
        <w:rPr>
          <w:rFonts w:ascii="仿宋_GB2312" w:eastAsia="仿宋_GB2312"/>
          <w:sz w:val="32"/>
          <w:szCs w:val="32"/>
        </w:rPr>
        <w:fldChar w:fldCharType="end"/>
      </w:r>
      <w:r>
        <w:rPr>
          <w:rFonts w:hint="eastAsia" w:ascii="仿宋_GB2312" w:eastAsia="仿宋_GB2312"/>
          <w:sz w:val="32"/>
          <w:szCs w:val="32"/>
        </w:rPr>
        <w:t>货币补偿方式结清补偿款＝被征收房屋买断建筑面积×被征收房屋评估单价＋附属设施补偿费＋搬迁费＋临时安置补助费</w:t>
      </w:r>
      <w:r>
        <w:rPr>
          <w:rFonts w:ascii="仿宋_GB2312" w:eastAsia="仿宋_GB2312"/>
          <w:sz w:val="32"/>
          <w:szCs w:val="32"/>
        </w:rPr>
        <w:t>+</w:t>
      </w:r>
      <w:r>
        <w:rPr>
          <w:rFonts w:hint="eastAsia" w:ascii="仿宋_GB2312" w:eastAsia="仿宋_GB2312"/>
          <w:sz w:val="32"/>
          <w:szCs w:val="32"/>
        </w:rPr>
        <w:t>（三证齐全）停产停业补助费+搬迁奖励等</w:t>
      </w:r>
    </w:p>
    <w:p>
      <w:pPr>
        <w:spacing w:line="38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 2 \* GB3 </w:instrText>
      </w:r>
      <w:r>
        <w:rPr>
          <w:rFonts w:ascii="仿宋_GB2312" w:eastAsia="仿宋_GB2312"/>
          <w:sz w:val="32"/>
          <w:szCs w:val="32"/>
        </w:rPr>
        <w:fldChar w:fldCharType="separate"/>
      </w:r>
      <w:r>
        <w:rPr>
          <w:rFonts w:hint="eastAsia" w:ascii="仿宋_GB2312" w:eastAsia="仿宋_GB2312"/>
          <w:sz w:val="32"/>
          <w:szCs w:val="32"/>
        </w:rPr>
        <w:t>②</w:t>
      </w:r>
      <w:r>
        <w:rPr>
          <w:rFonts w:ascii="仿宋_GB2312" w:eastAsia="仿宋_GB2312"/>
          <w:sz w:val="32"/>
          <w:szCs w:val="32"/>
        </w:rPr>
        <w:fldChar w:fldCharType="end"/>
      </w:r>
      <w:r>
        <w:rPr>
          <w:rFonts w:hint="eastAsia" w:ascii="仿宋_GB2312" w:eastAsia="仿宋_GB2312"/>
          <w:sz w:val="32"/>
          <w:szCs w:val="32"/>
        </w:rPr>
        <w:t>产权调换回选安置房方式结清差价＝（安置房</w:t>
      </w:r>
      <w:r>
        <w:rPr>
          <w:rFonts w:hint="eastAsia" w:ascii="仿宋_GB2312" w:eastAsia="仿宋_GB2312"/>
          <w:sz w:val="32"/>
          <w:szCs w:val="32"/>
          <w:lang w:val="en-US" w:eastAsia="zh-CN"/>
        </w:rPr>
        <w:t>成本</w:t>
      </w:r>
      <w:r>
        <w:rPr>
          <w:rFonts w:hint="eastAsia" w:ascii="仿宋_GB2312" w:eastAsia="仿宋_GB2312"/>
          <w:sz w:val="32"/>
          <w:szCs w:val="32"/>
        </w:rPr>
        <w:t>价×安置房</w:t>
      </w:r>
      <w:r>
        <w:rPr>
          <w:rFonts w:hint="eastAsia" w:ascii="仿宋_GB2312" w:eastAsia="仿宋_GB2312"/>
          <w:sz w:val="32"/>
          <w:szCs w:val="32"/>
          <w:lang w:val="en-US" w:eastAsia="zh-CN"/>
        </w:rPr>
        <w:t>成本</w:t>
      </w:r>
      <w:r>
        <w:rPr>
          <w:rFonts w:hint="eastAsia" w:ascii="仿宋_GB2312" w:eastAsia="仿宋_GB2312"/>
          <w:sz w:val="32"/>
          <w:szCs w:val="32"/>
        </w:rPr>
        <w:t>价面积+超出的部分建筑面积×市场价）-（被征收房屋货币补偿等）。</w:t>
      </w:r>
    </w:p>
    <w:p>
      <w:pPr>
        <w:spacing w:line="38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、经营性店面房（含非住宅）：</w:t>
      </w:r>
    </w:p>
    <w:p>
      <w:pPr>
        <w:spacing w:line="380" w:lineRule="exact"/>
        <w:ind w:firstLine="640" w:firstLineChars="200"/>
        <w:rPr>
          <w:rFonts w:ascii="仿宋_GB2312" w:eastAsia="仿宋_GB2312"/>
          <w:b/>
          <w:sz w:val="32"/>
          <w:szCs w:val="32"/>
        </w:rPr>
      </w:pPr>
      <w:r>
        <w:rPr>
          <w:rFonts w:hint="eastAsia" w:ascii="仿宋_GB2312" w:eastAsia="仿宋_GB2312"/>
          <w:sz w:val="32"/>
          <w:szCs w:val="32"/>
        </w:rPr>
        <w:t>货币补偿结清补偿款</w:t>
      </w:r>
      <w:r>
        <w:rPr>
          <w:rFonts w:ascii="仿宋_GB2312" w:eastAsia="仿宋_GB2312"/>
          <w:sz w:val="32"/>
          <w:szCs w:val="32"/>
        </w:rPr>
        <w:t>=</w:t>
      </w:r>
      <w:r>
        <w:rPr>
          <w:rFonts w:hint="eastAsia" w:ascii="仿宋_GB2312" w:eastAsia="仿宋_GB2312"/>
          <w:sz w:val="32"/>
          <w:szCs w:val="32"/>
        </w:rPr>
        <w:t>被征收房屋建筑面积×被征收房屋评估单价×(1+</w:t>
      </w:r>
      <w:r>
        <w:rPr>
          <w:rFonts w:ascii="仿宋_GB2312" w:eastAsia="仿宋_GB2312"/>
          <w:sz w:val="32"/>
          <w:szCs w:val="32"/>
        </w:rPr>
        <w:t>10%</w:t>
      </w:r>
      <w:r>
        <w:rPr>
          <w:rFonts w:hint="eastAsia" w:ascii="仿宋_GB2312" w:eastAsia="仿宋_GB2312"/>
          <w:sz w:val="32"/>
          <w:szCs w:val="32"/>
        </w:rPr>
        <w:t>奖励)＋附属设施补偿费＋搬迁费＋停产停业补助费用</w:t>
      </w:r>
      <w:r>
        <w:rPr>
          <w:rFonts w:ascii="仿宋_GB2312" w:eastAsia="仿宋_GB2312"/>
          <w:sz w:val="32"/>
          <w:szCs w:val="32"/>
        </w:rPr>
        <w:t>+</w:t>
      </w:r>
      <w:r>
        <w:rPr>
          <w:rFonts w:hint="eastAsia" w:ascii="仿宋_GB2312" w:eastAsia="仿宋_GB2312"/>
          <w:sz w:val="32"/>
          <w:szCs w:val="32"/>
        </w:rPr>
        <w:t>搬迁奖励等。</w:t>
      </w:r>
    </w:p>
    <w:p>
      <w:pPr>
        <w:spacing w:line="38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、建筑面积的确定按照《建筑面积计算规则》执行。</w:t>
      </w:r>
    </w:p>
    <w:p>
      <w:pPr>
        <w:spacing w:line="380" w:lineRule="exact"/>
        <w:rPr>
          <w:rFonts w:ascii="黑体" w:eastAsia="黑体"/>
          <w:sz w:val="32"/>
          <w:szCs w:val="32"/>
        </w:rPr>
      </w:pPr>
      <w:r>
        <w:rPr>
          <w:rFonts w:hint="eastAsia" w:ascii="黑体" w:eastAsia="黑体"/>
          <w:sz w:val="32"/>
          <w:szCs w:val="32"/>
        </w:rPr>
        <w:t>二、被征收房屋单价：</w:t>
      </w:r>
    </w:p>
    <w:p>
      <w:pPr>
        <w:spacing w:line="380" w:lineRule="exact"/>
        <w:ind w:firstLine="640" w:firstLineChars="200"/>
        <w:rPr>
          <w:rFonts w:ascii="仿宋_GB2312" w:eastAsia="仿宋_GB2312"/>
          <w:sz w:val="32"/>
          <w:szCs w:val="32"/>
        </w:rPr>
      </w:pPr>
      <w:r>
        <w:rPr>
          <w:rFonts w:hint="eastAsia" w:ascii="仿宋_GB2312" w:eastAsia="仿宋_GB2312"/>
          <w:sz w:val="32"/>
          <w:szCs w:val="32"/>
        </w:rPr>
        <w:t>以被征收房屋结构为砖混作为参照物（</w:t>
      </w:r>
      <w:r>
        <w:rPr>
          <w:rFonts w:hint="eastAsia" w:ascii="仿宋_GB2312" w:eastAsia="仿宋_GB2312"/>
          <w:color w:val="FF0000"/>
          <w:sz w:val="32"/>
          <w:szCs w:val="32"/>
        </w:rPr>
        <w:t xml:space="preserve">依据          </w:t>
      </w:r>
      <w:r>
        <w:rPr>
          <w:rFonts w:hint="eastAsia" w:ascii="仿宋_GB2312" w:eastAsia="仿宋_GB2312"/>
          <w:color w:val="FF0000"/>
          <w:sz w:val="32"/>
          <w:szCs w:val="32"/>
          <w:highlight w:val="none"/>
          <w:lang w:val="en-US" w:eastAsia="zh-CN"/>
        </w:rPr>
        <w:t>江西东审房地产评估有限公司</w:t>
      </w:r>
      <w:r>
        <w:rPr>
          <w:rFonts w:hint="eastAsia" w:ascii="仿宋_GB2312" w:eastAsia="仿宋_GB2312"/>
          <w:color w:val="FF0000"/>
          <w:sz w:val="32"/>
          <w:szCs w:val="32"/>
        </w:rPr>
        <w:t>评估基准价）</w:t>
      </w:r>
      <w:r>
        <w:rPr>
          <w:rFonts w:hint="eastAsia" w:ascii="仿宋_GB2312" w:eastAsia="仿宋_GB2312"/>
          <w:sz w:val="32"/>
          <w:szCs w:val="32"/>
        </w:rPr>
        <w:t>价格如下：</w:t>
      </w:r>
    </w:p>
    <w:p>
      <w:pPr>
        <w:numPr>
          <w:ilvl w:val="0"/>
          <w:numId w:val="1"/>
        </w:numPr>
        <w:spacing w:line="440" w:lineRule="exact"/>
        <w:ind w:firstLine="629"/>
        <w:rPr>
          <w:rFonts w:ascii="仿宋_GB2312" w:eastAsia="仿宋_GB2312"/>
          <w:color w:val="FF0000"/>
          <w:sz w:val="32"/>
          <w:szCs w:val="32"/>
        </w:rPr>
      </w:pPr>
      <w:r>
        <w:rPr>
          <w:rFonts w:hint="eastAsia" w:ascii="仿宋_GB2312" w:eastAsia="仿宋_GB2312"/>
          <w:color w:val="FF0000"/>
          <w:sz w:val="32"/>
          <w:szCs w:val="32"/>
        </w:rPr>
        <w:t>住宅房屋</w:t>
      </w:r>
    </w:p>
    <w:tbl>
      <w:tblPr>
        <w:tblStyle w:val="8"/>
        <w:tblW w:w="7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8"/>
        <w:gridCol w:w="3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18" w:type="dxa"/>
          </w:tcPr>
          <w:p>
            <w:pPr>
              <w:spacing w:line="460" w:lineRule="exact"/>
              <w:rPr>
                <w:rFonts w:ascii="仿宋_GB2312" w:eastAsia="仿宋_GB2312"/>
                <w:color w:val="FF0000"/>
                <w:sz w:val="28"/>
                <w:szCs w:val="28"/>
              </w:rPr>
            </w:pPr>
            <w:r>
              <w:rPr>
                <w:color w:val="FF0000"/>
              </w:rPr>
              <mc:AlternateContent>
                <mc:Choice Requires="wps">
                  <w:drawing>
                    <wp:anchor distT="0" distB="0" distL="114300" distR="114300" simplePos="0" relativeHeight="251660288" behindDoc="0" locked="0" layoutInCell="1" allowOverlap="1">
                      <wp:simplePos x="0" y="0"/>
                      <wp:positionH relativeFrom="column">
                        <wp:posOffset>570865</wp:posOffset>
                      </wp:positionH>
                      <wp:positionV relativeFrom="paragraph">
                        <wp:posOffset>17145</wp:posOffset>
                      </wp:positionV>
                      <wp:extent cx="1110615" cy="855980"/>
                      <wp:effectExtent l="3175" t="3810" r="10160" b="16510"/>
                      <wp:wrapNone/>
                      <wp:docPr id="1" name="直线 2"/>
                      <wp:cNvGraphicFramePr/>
                      <a:graphic xmlns:a="http://schemas.openxmlformats.org/drawingml/2006/main">
                        <a:graphicData uri="http://schemas.microsoft.com/office/word/2010/wordprocessingShape">
                          <wps:wsp>
                            <wps:cNvCnPr/>
                            <wps:spPr>
                              <a:xfrm>
                                <a:off x="0" y="0"/>
                                <a:ext cx="1110615" cy="85598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直线 2" o:spid="_x0000_s1026" o:spt="20" style="position:absolute;left:0pt;margin-left:44.95pt;margin-top:1.35pt;height:67.4pt;width:87.45pt;z-index:251660288;mso-width-relative:page;mso-height-relative:page;" filled="f" stroked="t" coordsize="21600,21600" o:gfxdata="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DIuilD1wAAAAgBAAAPAAAAAAAAAAEAIAAAADgAAABkcnMvZG93bnJldi54bWxQSwECFAAUAAAA&#10;CACHTuJAFsDKf9kBAACjAwAADgAAAAAAAAABACAAAAA8AQAAZHJzL2Uyb0RvYy54bWxQSwUGAAAA&#10;AAYABgBZAQAAhwUAAAAA&#10;">
                      <v:fill on="f" focussize="0,0"/>
                      <v:stroke color="#000000" joinstyle="round"/>
                      <v:imagedata o:title=""/>
                      <o:lock v:ext="edit" aspectratio="f"/>
                    </v:line>
                  </w:pict>
                </mc:Fallback>
              </mc:AlternateContent>
            </w:r>
            <w:r>
              <w:rPr>
                <w:rFonts w:ascii="仿宋_GB2312" w:eastAsia="仿宋_GB2312"/>
                <w:color w:val="FF0000"/>
                <w:sz w:val="28"/>
                <w:szCs w:val="28"/>
              </w:rPr>
              <w:t xml:space="preserve">             </w:t>
            </w:r>
            <w:r>
              <w:rPr>
                <w:rFonts w:hint="eastAsia" w:ascii="仿宋_GB2312" w:eastAsia="仿宋_GB2312"/>
                <w:color w:val="FF0000"/>
                <w:sz w:val="28"/>
                <w:szCs w:val="28"/>
              </w:rPr>
              <w:t>范围</w:t>
            </w:r>
          </w:p>
          <w:p>
            <w:pPr>
              <w:spacing w:line="460" w:lineRule="exact"/>
              <w:jc w:val="left"/>
              <w:rPr>
                <w:rFonts w:ascii="仿宋_GB2312" w:eastAsia="仿宋_GB2312"/>
                <w:color w:val="FF0000"/>
                <w:sz w:val="28"/>
                <w:szCs w:val="28"/>
              </w:rPr>
            </w:pPr>
            <w:r>
              <w:rPr>
                <w:color w:val="FF0000"/>
              </w:rPr>
              <mc:AlternateContent>
                <mc:Choice Requires="wps">
                  <w:drawing>
                    <wp:anchor distT="0" distB="0" distL="114300" distR="114300" simplePos="0" relativeHeight="251661312" behindDoc="0" locked="0" layoutInCell="1" allowOverlap="1">
                      <wp:simplePos x="0" y="0"/>
                      <wp:positionH relativeFrom="column">
                        <wp:posOffset>-83185</wp:posOffset>
                      </wp:positionH>
                      <wp:positionV relativeFrom="paragraph">
                        <wp:posOffset>82550</wp:posOffset>
                      </wp:positionV>
                      <wp:extent cx="1763395" cy="502920"/>
                      <wp:effectExtent l="1270" t="4445" r="6985" b="6985"/>
                      <wp:wrapNone/>
                      <wp:docPr id="2" name="直线 3"/>
                      <wp:cNvGraphicFramePr/>
                      <a:graphic xmlns:a="http://schemas.openxmlformats.org/drawingml/2006/main">
                        <a:graphicData uri="http://schemas.microsoft.com/office/word/2010/wordprocessingShape">
                          <wps:wsp>
                            <wps:cNvCnPr/>
                            <wps:spPr>
                              <a:xfrm>
                                <a:off x="0" y="0"/>
                                <a:ext cx="1763395" cy="50292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直线 3" o:spid="_x0000_s1026" o:spt="20" style="position:absolute;left:0pt;margin-left:-6.55pt;margin-top:6.5pt;height:39.6pt;width:138.85pt;z-index:251661312;mso-width-relative:page;mso-height-relative:page;" filled="f" stroked="t" coordsize="21600,21600" o:gfxdata="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NRJza9cAAAAJAQAADwAAAAAAAAABACAAAAA4AAAAZHJzL2Rvd25yZXYueG1sUEsBAhQAFAAA&#10;AAgAh07iQIs8TD3aAQAAowMAAA4AAAAAAAAAAQAgAAAAPAEAAGRycy9lMm9Eb2MueG1sUEsFBgAA&#10;AAAGAAYAWQEAAIgFAAAAAA==&#10;">
                      <v:fill on="f" focussize="0,0"/>
                      <v:stroke color="#000000" joinstyle="round"/>
                      <v:imagedata o:title=""/>
                      <o:lock v:ext="edit" aspectratio="f"/>
                    </v:line>
                  </w:pict>
                </mc:Fallback>
              </mc:AlternateContent>
            </w:r>
            <w:r>
              <w:rPr>
                <w:rFonts w:ascii="仿宋_GB2312" w:eastAsia="仿宋_GB2312"/>
                <w:color w:val="FF0000"/>
                <w:sz w:val="28"/>
                <w:szCs w:val="28"/>
              </w:rPr>
              <w:t xml:space="preserve">      </w:t>
            </w:r>
            <w:r>
              <w:rPr>
                <w:rFonts w:hint="eastAsia" w:ascii="仿宋_GB2312" w:eastAsia="仿宋_GB2312"/>
                <w:color w:val="FF0000"/>
                <w:sz w:val="28"/>
                <w:szCs w:val="28"/>
              </w:rPr>
              <w:t xml:space="preserve"> 单价</w:t>
            </w:r>
            <w:r>
              <w:rPr>
                <w:rFonts w:ascii="仿宋_GB2312" w:eastAsia="仿宋_GB2312"/>
                <w:color w:val="FF0000"/>
                <w:sz w:val="28"/>
                <w:szCs w:val="28"/>
              </w:rPr>
              <w:t xml:space="preserve">                          </w:t>
            </w:r>
            <w:r>
              <w:rPr>
                <w:rFonts w:hint="eastAsia" w:ascii="仿宋_GB2312" w:eastAsia="仿宋_GB2312"/>
                <w:color w:val="FF0000"/>
                <w:sz w:val="28"/>
                <w:szCs w:val="28"/>
              </w:rPr>
              <w:t xml:space="preserve"> 结构</w:t>
            </w:r>
          </w:p>
        </w:tc>
        <w:tc>
          <w:tcPr>
            <w:tcW w:w="3978" w:type="dxa"/>
            <w:vAlign w:val="center"/>
          </w:tcPr>
          <w:p>
            <w:pPr>
              <w:spacing w:line="460" w:lineRule="exact"/>
              <w:jc w:val="center"/>
              <w:rPr>
                <w:rFonts w:ascii="仿宋_GB2312" w:eastAsia="仿宋_GB2312"/>
                <w:color w:val="FF0000"/>
                <w:sz w:val="28"/>
                <w:szCs w:val="28"/>
              </w:rPr>
            </w:pPr>
            <w:r>
              <w:rPr>
                <w:rFonts w:hint="eastAsia" w:ascii="仿宋_GB2312" w:eastAsia="仿宋_GB2312"/>
                <w:color w:val="FF0000"/>
                <w:kern w:val="0"/>
                <w:sz w:val="32"/>
                <w:szCs w:val="32"/>
              </w:rPr>
              <w:t>具体征收范围以规划红线为准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3218" w:type="dxa"/>
            <w:vAlign w:val="center"/>
          </w:tcPr>
          <w:p>
            <w:pPr>
              <w:spacing w:line="460" w:lineRule="exact"/>
              <w:jc w:val="center"/>
              <w:rPr>
                <w:rFonts w:ascii="仿宋_GB2312" w:eastAsia="仿宋_GB2312"/>
                <w:color w:val="FF0000"/>
                <w:sz w:val="28"/>
                <w:szCs w:val="28"/>
              </w:rPr>
            </w:pPr>
            <w:r>
              <w:rPr>
                <w:rFonts w:hint="eastAsia" w:ascii="仿宋_GB2312" w:eastAsia="仿宋_GB2312"/>
                <w:color w:val="FF0000"/>
                <w:sz w:val="28"/>
                <w:szCs w:val="28"/>
              </w:rPr>
              <w:t>砖木</w:t>
            </w:r>
          </w:p>
        </w:tc>
        <w:tc>
          <w:tcPr>
            <w:tcW w:w="3978" w:type="dxa"/>
            <w:vAlign w:val="center"/>
          </w:tcPr>
          <w:p>
            <w:pPr>
              <w:spacing w:line="460" w:lineRule="exact"/>
              <w:jc w:val="center"/>
              <w:rPr>
                <w:rFonts w:hint="default" w:ascii="仿宋_GB2312" w:eastAsia="仿宋_GB2312"/>
                <w:color w:val="FF0000"/>
                <w:sz w:val="28"/>
                <w:szCs w:val="28"/>
                <w:lang w:val="en-US" w:eastAsia="zh-CN"/>
              </w:rPr>
            </w:pPr>
            <w:r>
              <w:rPr>
                <w:rFonts w:hint="eastAsia" w:ascii="仿宋_GB2312" w:eastAsia="仿宋_GB2312"/>
                <w:color w:val="FF0000"/>
                <w:sz w:val="28"/>
                <w:szCs w:val="28"/>
                <w:lang w:val="en-US" w:eastAsia="zh-CN"/>
              </w:rPr>
              <w:t>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3218" w:type="dxa"/>
            <w:vAlign w:val="center"/>
          </w:tcPr>
          <w:p>
            <w:pPr>
              <w:spacing w:line="460" w:lineRule="exact"/>
              <w:jc w:val="center"/>
              <w:rPr>
                <w:rFonts w:ascii="仿宋_GB2312" w:eastAsia="仿宋_GB2312"/>
                <w:color w:val="FF0000"/>
                <w:sz w:val="28"/>
                <w:szCs w:val="28"/>
              </w:rPr>
            </w:pPr>
            <w:r>
              <w:rPr>
                <w:rFonts w:hint="eastAsia" w:ascii="仿宋_GB2312" w:eastAsia="仿宋_GB2312"/>
                <w:color w:val="FF0000"/>
                <w:sz w:val="28"/>
                <w:szCs w:val="28"/>
              </w:rPr>
              <w:t>砖混</w:t>
            </w:r>
          </w:p>
        </w:tc>
        <w:tc>
          <w:tcPr>
            <w:tcW w:w="3978" w:type="dxa"/>
            <w:vAlign w:val="center"/>
          </w:tcPr>
          <w:p>
            <w:pPr>
              <w:spacing w:line="460" w:lineRule="exact"/>
              <w:jc w:val="center"/>
              <w:rPr>
                <w:rFonts w:hint="default" w:ascii="仿宋_GB2312" w:eastAsia="仿宋_GB2312"/>
                <w:color w:val="FF0000"/>
                <w:sz w:val="28"/>
                <w:szCs w:val="28"/>
                <w:lang w:val="en-US" w:eastAsia="zh-CN"/>
              </w:rPr>
            </w:pPr>
            <w:r>
              <w:rPr>
                <w:rFonts w:hint="eastAsia" w:ascii="仿宋_GB2312" w:eastAsia="仿宋_GB2312"/>
                <w:color w:val="FF0000"/>
                <w:sz w:val="28"/>
                <w:szCs w:val="28"/>
                <w:lang w:val="en-US" w:eastAsia="zh-CN"/>
              </w:rPr>
              <w:t>4740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3218" w:type="dxa"/>
            <w:vAlign w:val="center"/>
          </w:tcPr>
          <w:p>
            <w:pPr>
              <w:spacing w:line="460" w:lineRule="exact"/>
              <w:jc w:val="center"/>
              <w:rPr>
                <w:rFonts w:ascii="仿宋_GB2312" w:eastAsia="仿宋_GB2312"/>
                <w:color w:val="FF0000"/>
                <w:sz w:val="28"/>
                <w:szCs w:val="28"/>
              </w:rPr>
            </w:pPr>
            <w:r>
              <w:rPr>
                <w:rFonts w:hint="eastAsia" w:ascii="仿宋_GB2312" w:eastAsia="仿宋_GB2312"/>
                <w:color w:val="FF0000"/>
                <w:sz w:val="28"/>
                <w:szCs w:val="28"/>
              </w:rPr>
              <w:t>框架</w:t>
            </w:r>
          </w:p>
        </w:tc>
        <w:tc>
          <w:tcPr>
            <w:tcW w:w="3978" w:type="dxa"/>
            <w:vAlign w:val="center"/>
          </w:tcPr>
          <w:p>
            <w:pPr>
              <w:spacing w:line="460" w:lineRule="exact"/>
              <w:jc w:val="center"/>
              <w:rPr>
                <w:rFonts w:hint="default" w:ascii="仿宋_GB2312" w:eastAsia="仿宋_GB2312"/>
                <w:b/>
                <w:color w:val="FF0000"/>
                <w:sz w:val="28"/>
                <w:szCs w:val="28"/>
                <w:lang w:val="en-US" w:eastAsia="zh-CN"/>
              </w:rPr>
            </w:pPr>
            <w:r>
              <w:rPr>
                <w:rFonts w:hint="eastAsia" w:ascii="仿宋_GB2312" w:eastAsia="仿宋_GB2312"/>
                <w:color w:val="FF0000"/>
                <w:sz w:val="28"/>
                <w:szCs w:val="28"/>
                <w:lang w:val="en-US" w:eastAsia="zh-CN"/>
              </w:rPr>
              <w:t>5040</w:t>
            </w:r>
          </w:p>
        </w:tc>
      </w:tr>
    </w:tbl>
    <w:p>
      <w:pPr>
        <w:spacing w:line="360" w:lineRule="exact"/>
        <w:rPr>
          <w:rFonts w:ascii="仿宋_GB2312" w:eastAsia="仿宋_GB2312"/>
          <w:color w:val="FF0000"/>
          <w:sz w:val="32"/>
          <w:szCs w:val="32"/>
        </w:rPr>
      </w:pPr>
    </w:p>
    <w:p>
      <w:pPr>
        <w:pStyle w:val="12"/>
        <w:numPr>
          <w:ilvl w:val="0"/>
          <w:numId w:val="2"/>
        </w:numPr>
        <w:spacing w:line="360" w:lineRule="exact"/>
        <w:ind w:firstLineChars="0"/>
        <w:rPr>
          <w:rFonts w:ascii="仿宋_GB2312" w:eastAsia="仿宋_GB2312"/>
          <w:color w:val="FF0000"/>
          <w:sz w:val="32"/>
          <w:szCs w:val="32"/>
        </w:rPr>
      </w:pPr>
      <w:r>
        <w:rPr>
          <w:rFonts w:hint="eastAsia" w:ascii="仿宋_GB2312" w:eastAsia="仿宋_GB2312"/>
          <w:color w:val="FF0000"/>
          <w:sz w:val="32"/>
          <w:szCs w:val="32"/>
        </w:rPr>
        <w:t>经营性店面房：</w:t>
      </w:r>
    </w:p>
    <w:p>
      <w:pPr>
        <w:spacing w:line="360" w:lineRule="exact"/>
        <w:rPr>
          <w:rFonts w:ascii="仿宋_GB2312" w:eastAsia="仿宋_GB2312"/>
          <w:color w:val="FF0000"/>
          <w:sz w:val="32"/>
          <w:szCs w:val="32"/>
        </w:rPr>
      </w:pPr>
    </w:p>
    <w:tbl>
      <w:tblPr>
        <w:tblStyle w:val="8"/>
        <w:tblW w:w="8820" w:type="dxa"/>
        <w:tblInd w:w="91" w:type="dxa"/>
        <w:tblLayout w:type="fixed"/>
        <w:tblCellMar>
          <w:top w:w="0" w:type="dxa"/>
          <w:left w:w="108" w:type="dxa"/>
          <w:bottom w:w="0" w:type="dxa"/>
          <w:right w:w="108" w:type="dxa"/>
        </w:tblCellMar>
      </w:tblPr>
      <w:tblGrid>
        <w:gridCol w:w="1453"/>
        <w:gridCol w:w="3345"/>
        <w:gridCol w:w="1222"/>
        <w:gridCol w:w="1400"/>
        <w:gridCol w:w="1400"/>
      </w:tblGrid>
      <w:tr>
        <w:tblPrEx>
          <w:tblCellMar>
            <w:top w:w="0" w:type="dxa"/>
            <w:left w:w="108" w:type="dxa"/>
            <w:bottom w:w="0" w:type="dxa"/>
            <w:right w:w="108" w:type="dxa"/>
          </w:tblCellMar>
        </w:tblPrEx>
        <w:trPr>
          <w:trHeight w:val="435" w:hRule="atLeast"/>
        </w:trPr>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Tahoma"/>
                <w:b/>
                <w:bCs/>
                <w:color w:val="FF0000"/>
                <w:kern w:val="0"/>
                <w:sz w:val="24"/>
                <w:szCs w:val="24"/>
              </w:rPr>
            </w:pPr>
            <w:r>
              <w:rPr>
                <w:rFonts w:hint="eastAsia" w:ascii="宋体" w:hAnsi="宋体" w:cs="Tahoma"/>
                <w:b/>
                <w:bCs/>
                <w:color w:val="FF0000"/>
                <w:kern w:val="0"/>
                <w:sz w:val="24"/>
                <w:szCs w:val="24"/>
              </w:rPr>
              <w:t>范围</w:t>
            </w:r>
          </w:p>
        </w:tc>
        <w:tc>
          <w:tcPr>
            <w:tcW w:w="33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Tahoma"/>
                <w:b/>
                <w:bCs/>
                <w:color w:val="FF0000"/>
                <w:kern w:val="0"/>
                <w:sz w:val="24"/>
                <w:szCs w:val="24"/>
              </w:rPr>
            </w:pPr>
            <w:r>
              <w:rPr>
                <w:rFonts w:hint="eastAsia" w:ascii="宋体" w:hAnsi="宋体" w:cs="Tahoma"/>
                <w:b/>
                <w:bCs/>
                <w:color w:val="FF0000"/>
                <w:kern w:val="0"/>
                <w:sz w:val="24"/>
                <w:szCs w:val="24"/>
              </w:rPr>
              <w:t>路   段</w:t>
            </w:r>
          </w:p>
        </w:tc>
        <w:tc>
          <w:tcPr>
            <w:tcW w:w="4022"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Tahoma"/>
                <w:b/>
                <w:bCs/>
                <w:color w:val="FF0000"/>
                <w:kern w:val="0"/>
                <w:sz w:val="24"/>
                <w:szCs w:val="24"/>
              </w:rPr>
            </w:pPr>
            <w:r>
              <w:rPr>
                <w:rFonts w:hint="eastAsia" w:ascii="宋体" w:hAnsi="宋体" w:cs="Tahoma"/>
                <w:b/>
                <w:bCs/>
                <w:color w:val="FF0000"/>
                <w:kern w:val="0"/>
                <w:sz w:val="24"/>
                <w:szCs w:val="24"/>
              </w:rPr>
              <w:t>市场评估单价（元/m</w:t>
            </w:r>
            <w:r>
              <w:rPr>
                <w:rFonts w:hint="eastAsia" w:ascii="宋体" w:hAnsi="宋体" w:cs="Tahoma"/>
                <w:b/>
                <w:bCs/>
                <w:color w:val="FF0000"/>
                <w:kern w:val="0"/>
                <w:sz w:val="24"/>
                <w:szCs w:val="24"/>
                <w:vertAlign w:val="superscript"/>
              </w:rPr>
              <w:t>2</w:t>
            </w:r>
            <w:r>
              <w:rPr>
                <w:rFonts w:hint="eastAsia" w:ascii="宋体" w:hAnsi="宋体" w:cs="Tahoma"/>
                <w:b/>
                <w:bCs/>
                <w:color w:val="FF0000"/>
                <w:kern w:val="0"/>
                <w:sz w:val="24"/>
                <w:szCs w:val="24"/>
              </w:rPr>
              <w:t>）</w:t>
            </w:r>
          </w:p>
        </w:tc>
      </w:tr>
      <w:tr>
        <w:tblPrEx>
          <w:tblCellMar>
            <w:top w:w="0" w:type="dxa"/>
            <w:left w:w="108" w:type="dxa"/>
            <w:bottom w:w="0" w:type="dxa"/>
            <w:right w:w="108" w:type="dxa"/>
          </w:tblCellMar>
        </w:tblPrEx>
        <w:trPr>
          <w:trHeight w:val="435" w:hRule="atLeast"/>
        </w:trPr>
        <w:tc>
          <w:tcPr>
            <w:tcW w:w="14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Tahoma"/>
                <w:b/>
                <w:bCs/>
                <w:color w:val="FF0000"/>
                <w:kern w:val="0"/>
                <w:sz w:val="24"/>
                <w:szCs w:val="24"/>
              </w:rPr>
            </w:pPr>
          </w:p>
        </w:tc>
        <w:tc>
          <w:tcPr>
            <w:tcW w:w="33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Tahoma"/>
                <w:b/>
                <w:bCs/>
                <w:color w:val="FF0000"/>
                <w:kern w:val="0"/>
                <w:sz w:val="24"/>
                <w:szCs w:val="24"/>
              </w:rPr>
            </w:pPr>
          </w:p>
        </w:tc>
        <w:tc>
          <w:tcPr>
            <w:tcW w:w="12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b/>
                <w:bCs/>
                <w:color w:val="FF0000"/>
                <w:kern w:val="0"/>
                <w:sz w:val="24"/>
                <w:szCs w:val="24"/>
              </w:rPr>
            </w:pPr>
            <w:r>
              <w:rPr>
                <w:rFonts w:hint="eastAsia" w:ascii="宋体" w:hAnsi="宋体" w:cs="Tahoma"/>
                <w:b/>
                <w:bCs/>
                <w:color w:val="FF0000"/>
                <w:kern w:val="0"/>
                <w:sz w:val="24"/>
                <w:szCs w:val="24"/>
              </w:rPr>
              <w:t>砖木</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b/>
                <w:bCs/>
                <w:color w:val="FF0000"/>
                <w:kern w:val="0"/>
                <w:sz w:val="24"/>
                <w:szCs w:val="24"/>
              </w:rPr>
            </w:pPr>
            <w:r>
              <w:rPr>
                <w:rFonts w:hint="eastAsia" w:ascii="宋体" w:hAnsi="宋体" w:cs="Tahoma"/>
                <w:b/>
                <w:bCs/>
                <w:color w:val="FF0000"/>
                <w:kern w:val="0"/>
                <w:sz w:val="24"/>
                <w:szCs w:val="24"/>
              </w:rPr>
              <w:t>砖混</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b/>
                <w:bCs/>
                <w:color w:val="FF0000"/>
                <w:kern w:val="0"/>
                <w:sz w:val="24"/>
                <w:szCs w:val="24"/>
              </w:rPr>
            </w:pPr>
            <w:r>
              <w:rPr>
                <w:rFonts w:hint="eastAsia" w:ascii="宋体" w:hAnsi="宋体" w:cs="Tahoma"/>
                <w:b/>
                <w:bCs/>
                <w:color w:val="FF0000"/>
                <w:kern w:val="0"/>
                <w:sz w:val="24"/>
                <w:szCs w:val="24"/>
              </w:rPr>
              <w:t>框架</w:t>
            </w:r>
          </w:p>
        </w:tc>
      </w:tr>
      <w:tr>
        <w:tblPrEx>
          <w:tblCellMar>
            <w:top w:w="0" w:type="dxa"/>
            <w:left w:w="108" w:type="dxa"/>
            <w:bottom w:w="0" w:type="dxa"/>
            <w:right w:w="108" w:type="dxa"/>
          </w:tblCellMar>
        </w:tblPrEx>
        <w:trPr>
          <w:trHeight w:val="476" w:hRule="exact"/>
        </w:trPr>
        <w:tc>
          <w:tcPr>
            <w:tcW w:w="145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Tahoma"/>
                <w:color w:val="FF0000"/>
                <w:kern w:val="0"/>
                <w:sz w:val="24"/>
                <w:szCs w:val="24"/>
              </w:rPr>
            </w:pPr>
          </w:p>
        </w:tc>
        <w:tc>
          <w:tcPr>
            <w:tcW w:w="3345" w:type="dxa"/>
            <w:tcBorders>
              <w:top w:val="nil"/>
              <w:left w:val="nil"/>
              <w:bottom w:val="single" w:color="auto" w:sz="4" w:space="0"/>
              <w:right w:val="single" w:color="auto" w:sz="4" w:space="0"/>
            </w:tcBorders>
            <w:shd w:val="clear" w:color="auto" w:fill="auto"/>
            <w:vAlign w:val="center"/>
          </w:tcPr>
          <w:p>
            <w:pPr>
              <w:spacing w:line="460" w:lineRule="exact"/>
              <w:jc w:val="center"/>
              <w:rPr>
                <w:rFonts w:hint="default" w:ascii="仿宋_GB2312" w:eastAsia="仿宋_GB2312"/>
                <w:color w:val="FF0000"/>
                <w:w w:val="90"/>
                <w:sz w:val="28"/>
                <w:szCs w:val="28"/>
                <w:lang w:val="en-US" w:eastAsia="zh-CN"/>
              </w:rPr>
            </w:pPr>
            <w:r>
              <w:rPr>
                <w:rFonts w:hint="eastAsia" w:ascii="仿宋_GB2312" w:eastAsia="仿宋_GB2312"/>
                <w:color w:val="FF0000"/>
                <w:w w:val="90"/>
                <w:sz w:val="28"/>
                <w:szCs w:val="28"/>
                <w:lang w:val="en-US" w:eastAsia="zh-CN"/>
              </w:rPr>
              <w:t>里弄经营性房屋</w:t>
            </w:r>
          </w:p>
        </w:tc>
        <w:tc>
          <w:tcPr>
            <w:tcW w:w="1222"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Tahoma"/>
                <w:color w:val="FF0000"/>
                <w:kern w:val="0"/>
                <w:sz w:val="24"/>
                <w:szCs w:val="24"/>
                <w:lang w:val="en-US" w:eastAsia="zh-CN"/>
              </w:rPr>
            </w:pPr>
            <w:r>
              <w:rPr>
                <w:rFonts w:hint="eastAsia" w:ascii="宋体" w:hAnsi="宋体" w:cs="Tahoma"/>
                <w:color w:val="FF0000"/>
                <w:kern w:val="0"/>
                <w:sz w:val="24"/>
                <w:szCs w:val="24"/>
                <w:lang w:val="en-US" w:eastAsia="zh-CN"/>
              </w:rPr>
              <w:t>5500</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Tahoma"/>
                <w:color w:val="FF0000"/>
                <w:kern w:val="0"/>
                <w:sz w:val="24"/>
                <w:szCs w:val="24"/>
                <w:lang w:val="en-US" w:eastAsia="zh-CN"/>
              </w:rPr>
            </w:pPr>
            <w:r>
              <w:rPr>
                <w:rFonts w:hint="eastAsia" w:ascii="宋体" w:hAnsi="宋体" w:cs="Tahoma"/>
                <w:color w:val="FF0000"/>
                <w:kern w:val="0"/>
                <w:sz w:val="24"/>
                <w:szCs w:val="24"/>
                <w:lang w:val="en-US" w:eastAsia="zh-CN"/>
              </w:rPr>
              <w:t>6000</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Tahoma"/>
                <w:color w:val="FF0000"/>
                <w:kern w:val="0"/>
                <w:sz w:val="24"/>
                <w:szCs w:val="24"/>
                <w:lang w:val="en-US" w:eastAsia="zh-CN"/>
              </w:rPr>
            </w:pPr>
            <w:r>
              <w:rPr>
                <w:rFonts w:hint="eastAsia" w:ascii="宋体" w:hAnsi="宋体" w:cs="Tahoma"/>
                <w:color w:val="FF0000"/>
                <w:kern w:val="0"/>
                <w:sz w:val="24"/>
                <w:szCs w:val="24"/>
                <w:lang w:val="en-US" w:eastAsia="zh-CN"/>
              </w:rPr>
              <w:t>6500</w:t>
            </w:r>
          </w:p>
        </w:tc>
      </w:tr>
    </w:tbl>
    <w:p>
      <w:pPr>
        <w:spacing w:line="480" w:lineRule="exact"/>
        <w:ind w:firstLine="640" w:firstLineChars="200"/>
        <w:rPr>
          <w:rFonts w:ascii="仿宋_GB2312" w:eastAsia="仿宋_GB2312"/>
          <w:sz w:val="32"/>
          <w:szCs w:val="32"/>
        </w:rPr>
      </w:pPr>
      <w:r>
        <w:rPr>
          <w:rFonts w:hint="eastAsia" w:ascii="仿宋_GB2312" w:eastAsia="仿宋_GB2312"/>
          <w:sz w:val="32"/>
          <w:szCs w:val="32"/>
        </w:rPr>
        <w:t>临街经营性非住宅（除临街经营性店面）在原住宅房屋价格基础上上浮30%，写字楼、办公用房、仓储等非住宅在原住宅房屋价格基础上上浮20%；生活区内里弄经营性的非住宅在原住宅房屋价格基础上上浮20%，非经营性的非住宅在原住宅房屋价格基础上上浮10%。</w:t>
      </w:r>
    </w:p>
    <w:p>
      <w:pPr>
        <w:spacing w:line="420" w:lineRule="exact"/>
        <w:ind w:firstLine="630"/>
        <w:rPr>
          <w:rFonts w:ascii="仿宋_GB2312" w:eastAsia="仿宋_GB2312"/>
          <w:sz w:val="32"/>
          <w:szCs w:val="32"/>
        </w:rPr>
      </w:pPr>
      <w:r>
        <w:rPr>
          <w:rFonts w:hint="eastAsia" w:ascii="黑体" w:eastAsia="黑体"/>
          <w:sz w:val="32"/>
          <w:szCs w:val="32"/>
        </w:rPr>
        <w:t>三、安置房屋单价：</w:t>
      </w:r>
    </w:p>
    <w:tbl>
      <w:tblPr>
        <w:tblStyle w:val="8"/>
        <w:tblW w:w="4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2"/>
        <w:gridCol w:w="2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2332" w:type="dxa"/>
          </w:tcPr>
          <w:p>
            <w:pPr>
              <w:spacing w:line="420" w:lineRule="exact"/>
              <w:jc w:val="center"/>
              <w:rPr>
                <w:rFonts w:ascii="仿宋_GB2312" w:eastAsia="仿宋_GB2312"/>
                <w:sz w:val="28"/>
                <w:szCs w:val="28"/>
              </w:rPr>
            </w:pPr>
            <w:r>
              <w:rPr>
                <w:rFonts w:ascii="仿宋_GB2312" w:eastAsia="仿宋_GB2312"/>
                <w:sz w:val="28"/>
                <w:szCs w:val="28"/>
              </w:rPr>
              <mc:AlternateContent>
                <mc:Choice Requires="wps">
                  <w:drawing>
                    <wp:anchor distT="0" distB="0" distL="114300" distR="114300" simplePos="0" relativeHeight="251665408" behindDoc="0" locked="0" layoutInCell="1" allowOverlap="1">
                      <wp:simplePos x="0" y="0"/>
                      <wp:positionH relativeFrom="column">
                        <wp:posOffset>353695</wp:posOffset>
                      </wp:positionH>
                      <wp:positionV relativeFrom="paragraph">
                        <wp:posOffset>41275</wp:posOffset>
                      </wp:positionV>
                      <wp:extent cx="1039495" cy="848995"/>
                      <wp:effectExtent l="3175" t="3810" r="5080" b="4445"/>
                      <wp:wrapNone/>
                      <wp:docPr id="3" name="自选图形 13"/>
                      <wp:cNvGraphicFramePr/>
                      <a:graphic xmlns:a="http://schemas.openxmlformats.org/drawingml/2006/main">
                        <a:graphicData uri="http://schemas.microsoft.com/office/word/2010/wordprocessingShape">
                          <wps:wsp>
                            <wps:cNvCnPr/>
                            <wps:spPr>
                              <a:xfrm>
                                <a:off x="0" y="0"/>
                                <a:ext cx="1039495" cy="84899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3" o:spid="_x0000_s1026" o:spt="32" type="#_x0000_t32" style="position:absolute;left:0pt;margin-left:27.85pt;margin-top:3.25pt;height:66.85pt;width:81.85pt;z-index:251665408;mso-width-relative:page;mso-height-relative:page;" filled="f" stroked="t" coordsize="21600,21600" o:gfxdata="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ASwYk01wAAAAgBAAAPAAAAAAAAAAEAIAAAADgAAABkcnMvZG93bnJldi54bWxQ&#10;SwECFAAUAAAACACHTuJAH0H0yOIBAACpAwAADgAAAAAAAAABACAAAAA8AQAAZHJzL2Uyb0RvYy54&#10;bWxQSwUGAAAAAAYABgBZAQAAkAUAAAAA&#10;">
                      <v:fill on="f" focussize="0,0"/>
                      <v:stroke color="#000000" joinstyle="round"/>
                      <v:imagedata o:title=""/>
                      <o:lock v:ext="edit" aspectratio="f"/>
                    </v:shape>
                  </w:pict>
                </mc:Fallback>
              </mc:AlternateContent>
            </w:r>
            <w:r>
              <w:rPr>
                <w:rFonts w:ascii="仿宋_GB2312" w:eastAsia="仿宋_GB2312"/>
                <w:sz w:val="28"/>
                <w:szCs w:val="28"/>
              </w:rPr>
              <mc:AlternateContent>
                <mc:Choice Requires="wps">
                  <w:drawing>
                    <wp:anchor distT="0" distB="0" distL="114300" distR="114300" simplePos="0" relativeHeight="251666432" behindDoc="0" locked="0" layoutInCell="1" allowOverlap="1">
                      <wp:simplePos x="0" y="0"/>
                      <wp:positionH relativeFrom="column">
                        <wp:posOffset>-36830</wp:posOffset>
                      </wp:positionH>
                      <wp:positionV relativeFrom="paragraph">
                        <wp:posOffset>479425</wp:posOffset>
                      </wp:positionV>
                      <wp:extent cx="1458595" cy="410845"/>
                      <wp:effectExtent l="1270" t="4445" r="6985" b="22860"/>
                      <wp:wrapNone/>
                      <wp:docPr id="4" name="自选图形 14"/>
                      <wp:cNvGraphicFramePr/>
                      <a:graphic xmlns:a="http://schemas.openxmlformats.org/drawingml/2006/main">
                        <a:graphicData uri="http://schemas.microsoft.com/office/word/2010/wordprocessingShape">
                          <wps:wsp>
                            <wps:cNvCnPr/>
                            <wps:spPr>
                              <a:xfrm>
                                <a:off x="0" y="0"/>
                                <a:ext cx="1458595" cy="41084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4" o:spid="_x0000_s1026" o:spt="32" type="#_x0000_t32" style="position:absolute;left:0pt;margin-left:-2.9pt;margin-top:37.75pt;height:32.35pt;width:114.85pt;z-index:251666432;mso-width-relative:page;mso-height-relative:page;" filled="f" stroked="t" coordsize="21600,21600" o:gfxdata="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i28gx9cAAAAJAQAADwAAAAAAAAABACAAAAA4AAAAZHJzL2Rvd25yZXYueG1s&#10;UEsBAhQAFAAAAAgAh07iQF9u+KPjAQAAqQMAAA4AAAAAAAAAAQAgAAAAPAEAAGRycy9lMm9Eb2Mu&#10;eG1sUEsFBgAAAAAGAAYAWQEAAJEFAAAAAA==&#10;">
                      <v:fill on="f" focussize="0,0"/>
                      <v:stroke color="#000000" joinstyle="round"/>
                      <v:imagedata o:title=""/>
                      <o:lock v:ext="edit" aspectratio="f"/>
                    </v:shape>
                  </w:pict>
                </mc:Fallback>
              </mc:AlternateContent>
            </w:r>
            <w:r>
              <w:rPr>
                <w:rFonts w:hint="eastAsia" w:ascii="仿宋_GB2312" w:eastAsia="仿宋_GB2312"/>
                <w:sz w:val="28"/>
                <w:szCs w:val="28"/>
              </w:rPr>
              <w:t xml:space="preserve">      地点    </w:t>
            </w:r>
            <w:r>
              <w:rPr>
                <w:rFonts w:ascii="仿宋_GB2312" w:eastAsia="仿宋_GB2312"/>
                <w:sz w:val="28"/>
                <w:szCs w:val="28"/>
              </w:rPr>
              <w:t>价格</w:t>
            </w:r>
            <w:r>
              <w:rPr>
                <w:rFonts w:ascii="仿宋_GB2312" w:eastAsia="仿宋_GB2312"/>
                <w:sz w:val="28"/>
                <w:szCs w:val="28"/>
              </w:rPr>
              <w:tab/>
            </w:r>
          </w:p>
          <w:p>
            <w:pPr>
              <w:spacing w:line="420" w:lineRule="exact"/>
            </w:pPr>
            <w:r>
              <w:rPr>
                <w:rFonts w:ascii="仿宋_GB2312" w:eastAsia="仿宋_GB2312"/>
                <w:sz w:val="28"/>
                <w:szCs w:val="28"/>
              </w:rPr>
              <w:t>比例</w:t>
            </w:r>
          </w:p>
        </w:tc>
        <w:tc>
          <w:tcPr>
            <w:tcW w:w="2422" w:type="dxa"/>
            <w:vAlign w:val="center"/>
          </w:tcPr>
          <w:p>
            <w:pPr>
              <w:spacing w:line="42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凰鸣东小区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2" w:type="dxa"/>
          </w:tcPr>
          <w:p>
            <w:pPr>
              <w:spacing w:line="42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成本价</w:t>
            </w:r>
          </w:p>
        </w:tc>
        <w:tc>
          <w:tcPr>
            <w:tcW w:w="2422" w:type="dxa"/>
          </w:tcPr>
          <w:p>
            <w:pPr>
              <w:spacing w:line="420" w:lineRule="exact"/>
              <w:jc w:val="center"/>
              <w:rPr>
                <w:rFonts w:ascii="仿宋_GB2312" w:eastAsia="仿宋_GB2312"/>
                <w:sz w:val="28"/>
                <w:szCs w:val="28"/>
              </w:rPr>
            </w:pPr>
            <w:r>
              <w:rPr>
                <w:rFonts w:hint="eastAsia" w:ascii="仿宋_GB2312" w:eastAsia="仿宋_GB2312"/>
                <w:sz w:val="28"/>
                <w:szCs w:val="28"/>
                <w:lang w:val="en-US" w:eastAsia="zh-CN"/>
              </w:rPr>
              <w:t>5560</w:t>
            </w:r>
            <w:r>
              <w:rPr>
                <w:rFonts w:hint="eastAsia" w:ascii="仿宋_GB2312" w:eastAsia="仿宋_GB2312"/>
                <w:sz w:val="28"/>
                <w:szCs w:val="28"/>
              </w:rPr>
              <w:t>元</w:t>
            </w:r>
            <w:r>
              <w:rPr>
                <w:rFonts w:ascii="仿宋_GB2312" w:eastAsia="仿宋_GB2312"/>
                <w:sz w:val="28"/>
                <w:szCs w:val="28"/>
              </w:rPr>
              <w:t>/m</w:t>
            </w:r>
            <w:r>
              <w:rPr>
                <w:rFonts w:ascii="仿宋_GB2312" w:eastAsia="仿宋_GB2312"/>
                <w:sz w:val="28"/>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2" w:type="dxa"/>
          </w:tcPr>
          <w:p>
            <w:pPr>
              <w:spacing w:line="420" w:lineRule="exact"/>
              <w:jc w:val="center"/>
              <w:rPr>
                <w:rFonts w:ascii="仿宋_GB2312" w:eastAsia="仿宋_GB2312"/>
                <w:sz w:val="28"/>
                <w:szCs w:val="28"/>
              </w:rPr>
            </w:pPr>
            <w:r>
              <w:rPr>
                <w:rFonts w:hint="eastAsia" w:ascii="仿宋_GB2312" w:eastAsia="仿宋_GB2312"/>
                <w:sz w:val="28"/>
                <w:szCs w:val="28"/>
              </w:rPr>
              <w:t>市场价</w:t>
            </w:r>
          </w:p>
        </w:tc>
        <w:tc>
          <w:tcPr>
            <w:tcW w:w="2422" w:type="dxa"/>
          </w:tcPr>
          <w:p>
            <w:pPr>
              <w:spacing w:line="420" w:lineRule="exact"/>
              <w:jc w:val="center"/>
              <w:rPr>
                <w:rFonts w:ascii="仿宋_GB2312" w:eastAsia="仿宋_GB2312"/>
                <w:sz w:val="28"/>
                <w:szCs w:val="28"/>
              </w:rPr>
            </w:pPr>
            <w:r>
              <w:rPr>
                <w:rFonts w:hint="eastAsia" w:ascii="仿宋_GB2312" w:eastAsia="仿宋_GB2312"/>
                <w:sz w:val="28"/>
                <w:szCs w:val="28"/>
                <w:lang w:val="en-US" w:eastAsia="zh-CN"/>
              </w:rPr>
              <w:t>7500</w:t>
            </w:r>
            <w:r>
              <w:rPr>
                <w:rFonts w:hint="eastAsia" w:ascii="仿宋_GB2312" w:eastAsia="仿宋_GB2312"/>
                <w:sz w:val="28"/>
                <w:szCs w:val="28"/>
              </w:rPr>
              <w:t>元</w:t>
            </w:r>
            <w:r>
              <w:rPr>
                <w:rFonts w:ascii="仿宋_GB2312" w:eastAsia="仿宋_GB2312"/>
                <w:sz w:val="28"/>
                <w:szCs w:val="28"/>
              </w:rPr>
              <w:t>/m</w:t>
            </w:r>
            <w:r>
              <w:rPr>
                <w:rFonts w:ascii="仿宋_GB2312" w:eastAsia="仿宋_GB2312"/>
                <w:sz w:val="28"/>
                <w:szCs w:val="28"/>
                <w:vertAlign w:val="superscript"/>
              </w:rPr>
              <w:t>2</w:t>
            </w:r>
          </w:p>
        </w:tc>
      </w:tr>
    </w:tbl>
    <w:p>
      <w:pPr>
        <w:spacing w:line="520" w:lineRule="exact"/>
        <w:ind w:firstLine="640" w:firstLineChars="200"/>
        <w:rPr>
          <w:rFonts w:hint="eastAsia" w:ascii="黑体" w:eastAsia="黑体"/>
          <w:sz w:val="32"/>
          <w:szCs w:val="32"/>
        </w:rPr>
      </w:pPr>
      <w:r>
        <w:rPr>
          <w:rFonts w:hint="eastAsia" w:ascii="仿宋" w:hAnsi="仿宋" w:eastAsia="仿宋" w:cs="仿宋"/>
          <w:color w:val="auto"/>
          <w:sz w:val="32"/>
          <w:szCs w:val="32"/>
        </w:rPr>
        <w:t>注：从9楼以上（含9楼）开始，每层递增20元</w:t>
      </w:r>
      <w:r>
        <w:rPr>
          <w:rStyle w:val="13"/>
          <w:rFonts w:hint="eastAsia" w:ascii="仿宋" w:hAnsi="仿宋" w:eastAsia="仿宋" w:cs="仿宋"/>
          <w:color w:val="auto"/>
          <w:sz w:val="32"/>
          <w:szCs w:val="32"/>
        </w:rPr>
        <w:t>/m²</w:t>
      </w:r>
      <w:r>
        <w:rPr>
          <w:rFonts w:hint="eastAsia" w:ascii="仿宋" w:hAnsi="仿宋" w:eastAsia="仿宋" w:cs="仿宋"/>
          <w:color w:val="auto"/>
          <w:sz w:val="32"/>
          <w:szCs w:val="32"/>
        </w:rPr>
        <w:t>楼层差价（最高封顶300元</w:t>
      </w:r>
      <w:r>
        <w:rPr>
          <w:rStyle w:val="13"/>
          <w:rFonts w:hint="eastAsia" w:ascii="仿宋" w:hAnsi="仿宋" w:eastAsia="仿宋" w:cs="仿宋"/>
          <w:color w:val="auto"/>
          <w:sz w:val="32"/>
          <w:szCs w:val="32"/>
        </w:rPr>
        <w:t>/m²</w:t>
      </w:r>
      <w:r>
        <w:rPr>
          <w:rFonts w:hint="eastAsia" w:ascii="仿宋" w:hAnsi="仿宋" w:eastAsia="仿宋" w:cs="仿宋"/>
          <w:color w:val="auto"/>
          <w:sz w:val="32"/>
          <w:szCs w:val="32"/>
        </w:rPr>
        <w:t>）。</w:t>
      </w:r>
    </w:p>
    <w:p>
      <w:pPr>
        <w:spacing w:line="520" w:lineRule="exact"/>
        <w:ind w:firstLine="640" w:firstLineChars="200"/>
        <w:rPr>
          <w:rFonts w:ascii="仿宋_GB2312" w:eastAsia="仿宋_GB2312"/>
          <w:sz w:val="32"/>
          <w:szCs w:val="32"/>
          <w:vertAlign w:val="superscript"/>
        </w:rPr>
      </w:pPr>
      <w:r>
        <w:rPr>
          <w:rFonts w:hint="eastAsia" w:ascii="黑体" w:eastAsia="黑体"/>
          <w:sz w:val="32"/>
          <w:szCs w:val="32"/>
        </w:rPr>
        <w:t>四、被征收人选择产权调换：</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被征收人选择产权调换回选安置房的，先采取货币化</w:t>
      </w:r>
      <w:r>
        <w:rPr>
          <w:rFonts w:hint="eastAsia" w:ascii="仿宋_GB2312" w:eastAsia="仿宋_GB2312"/>
          <w:sz w:val="32"/>
          <w:szCs w:val="32"/>
          <w:lang w:val="en-US" w:eastAsia="zh-CN"/>
        </w:rPr>
        <w:t>计</w:t>
      </w:r>
      <w:r>
        <w:rPr>
          <w:rFonts w:hint="eastAsia" w:ascii="仿宋_GB2312" w:eastAsia="仿宋_GB2312"/>
          <w:sz w:val="32"/>
          <w:szCs w:val="32"/>
        </w:rPr>
        <w:t>算，再回选安置房</w:t>
      </w:r>
      <w:r>
        <w:rPr>
          <w:rFonts w:hint="eastAsia" w:ascii="仿宋_GB2312" w:eastAsia="仿宋_GB2312"/>
          <w:sz w:val="32"/>
          <w:szCs w:val="32"/>
          <w:lang w:val="en-US" w:eastAsia="zh-CN"/>
        </w:rPr>
        <w:t>结算</w:t>
      </w:r>
      <w:r>
        <w:rPr>
          <w:rFonts w:hint="eastAsia" w:ascii="仿宋_GB2312" w:eastAsia="仿宋_GB2312"/>
          <w:sz w:val="32"/>
          <w:szCs w:val="32"/>
        </w:rPr>
        <w:t>，安置房面积超出</w:t>
      </w:r>
      <w:r>
        <w:rPr>
          <w:rFonts w:hint="eastAsia" w:ascii="仿宋_GB2312" w:eastAsia="仿宋_GB2312"/>
          <w:sz w:val="32"/>
          <w:szCs w:val="32"/>
          <w:lang w:val="en-US" w:eastAsia="zh-CN"/>
        </w:rPr>
        <w:t>成本</w:t>
      </w:r>
      <w:r>
        <w:rPr>
          <w:rFonts w:hint="eastAsia" w:ascii="仿宋_GB2312" w:eastAsia="仿宋_GB2312"/>
          <w:sz w:val="32"/>
          <w:szCs w:val="32"/>
        </w:rPr>
        <w:t>价</w:t>
      </w:r>
      <w:r>
        <w:rPr>
          <w:rFonts w:hint="eastAsia" w:ascii="仿宋_GB2312" w:eastAsia="仿宋_GB2312"/>
          <w:sz w:val="32"/>
          <w:szCs w:val="32"/>
          <w:lang w:val="en-US" w:eastAsia="zh-CN"/>
        </w:rPr>
        <w:t>的</w:t>
      </w:r>
      <w:r>
        <w:rPr>
          <w:rFonts w:hint="eastAsia" w:ascii="仿宋_GB2312" w:eastAsia="仿宋_GB2312"/>
          <w:sz w:val="32"/>
          <w:szCs w:val="32"/>
        </w:rPr>
        <w:t>部分按市场价补足，另补</w:t>
      </w:r>
      <w:r>
        <w:rPr>
          <w:rFonts w:hint="eastAsia" w:ascii="仿宋_GB2312" w:eastAsia="仿宋_GB2312"/>
          <w:sz w:val="32"/>
          <w:szCs w:val="32"/>
          <w:lang w:val="en-US" w:eastAsia="zh-CN"/>
        </w:rPr>
        <w:t>按安置房面积计算的</w:t>
      </w:r>
      <w:r>
        <w:rPr>
          <w:rFonts w:hint="eastAsia" w:ascii="仿宋_GB2312" w:eastAsia="仿宋_GB2312"/>
          <w:sz w:val="32"/>
          <w:szCs w:val="32"/>
        </w:rPr>
        <w:t>临时安置费18个月和一次搬迁费。</w:t>
      </w:r>
    </w:p>
    <w:p>
      <w:pPr>
        <w:spacing w:line="520" w:lineRule="exact"/>
        <w:ind w:firstLine="640" w:firstLineChars="200"/>
        <w:rPr>
          <w:rFonts w:ascii="黑体" w:eastAsia="黑体"/>
          <w:sz w:val="32"/>
          <w:szCs w:val="32"/>
        </w:rPr>
      </w:pPr>
      <w:r>
        <w:rPr>
          <w:rFonts w:hint="eastAsia" w:ascii="黑体" w:eastAsia="黑体"/>
          <w:sz w:val="32"/>
          <w:szCs w:val="32"/>
        </w:rPr>
        <w:t>五、直管公房（含单位自管房屋）补偿安置：</w:t>
      </w:r>
    </w:p>
    <w:p>
      <w:pPr>
        <w:spacing w:line="520" w:lineRule="exact"/>
        <w:ind w:firstLine="645"/>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、对单位自管公房和政府确定租金标准的直管公有房屋，可按承租人的意愿，通过以下两种方式，依据房屋征收现场测量确定的建筑面积进行补偿：</w:t>
      </w:r>
    </w:p>
    <w:p>
      <w:pPr>
        <w:spacing w:line="520" w:lineRule="exact"/>
        <w:ind w:firstLine="645"/>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）由原产权单位</w:t>
      </w:r>
      <w:r>
        <w:rPr>
          <w:rFonts w:hint="eastAsia" w:ascii="仿宋_GB2312" w:eastAsia="仿宋_GB2312"/>
          <w:spacing w:val="-4"/>
          <w:sz w:val="32"/>
          <w:szCs w:val="32"/>
        </w:rPr>
        <w:t>实行产权调换，产权调换的房屋由原房屋承租人继续承租，双方重新签订房屋租赁合同。</w:t>
      </w:r>
    </w:p>
    <w:p>
      <w:pPr>
        <w:numPr>
          <w:ilvl w:val="0"/>
          <w:numId w:val="3"/>
        </w:numPr>
        <w:spacing w:line="520" w:lineRule="exact"/>
        <w:ind w:firstLine="640" w:firstLineChars="200"/>
        <w:rPr>
          <w:rFonts w:ascii="仿宋_GB2312" w:eastAsia="仿宋_GB2312"/>
          <w:spacing w:val="-4"/>
          <w:sz w:val="32"/>
          <w:szCs w:val="32"/>
        </w:rPr>
      </w:pPr>
      <w:r>
        <w:rPr>
          <w:rFonts w:hint="eastAsia" w:ascii="仿宋_GB2312" w:eastAsia="仿宋_GB2312"/>
          <w:sz w:val="32"/>
          <w:szCs w:val="32"/>
        </w:rPr>
        <w:t>由房屋承租人按照直管公房出售的有关规定结合建筑面积先行买断产权后再进行补偿安置（单位自管房可参照执行）。</w:t>
      </w:r>
    </w:p>
    <w:p>
      <w:pPr>
        <w:spacing w:line="52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对征收范围内未经依法登记的建筑，应当组织有关部门依法调查、认定和处理。对房屋征收决定公告之日起在房屋征收范围内实施新建、扩建、改建房屋，一律不予补偿；对房屋征收公告之日前新建、改建、扩建房屋部分，按评估价的最高可按</w:t>
      </w:r>
      <w:r>
        <w:rPr>
          <w:rFonts w:ascii="仿宋_GB2312" w:eastAsia="仿宋_GB2312"/>
          <w:sz w:val="32"/>
          <w:szCs w:val="32"/>
        </w:rPr>
        <w:t>95%</w:t>
      </w:r>
      <w:r>
        <w:rPr>
          <w:rFonts w:hint="eastAsia" w:ascii="仿宋_GB2312" w:eastAsia="仿宋_GB2312"/>
          <w:sz w:val="32"/>
          <w:szCs w:val="32"/>
        </w:rPr>
        <w:t>进行补偿安置。</w:t>
      </w:r>
    </w:p>
    <w:p>
      <w:pPr>
        <w:spacing w:line="520" w:lineRule="exact"/>
        <w:ind w:firstLine="640" w:firstLineChars="200"/>
        <w:rPr>
          <w:rFonts w:ascii="仿宋_GB2312" w:eastAsia="仿宋_GB2312"/>
          <w:spacing w:val="-4"/>
          <w:sz w:val="32"/>
          <w:szCs w:val="32"/>
        </w:rPr>
      </w:pPr>
      <w:r>
        <w:rPr>
          <w:rFonts w:hint="eastAsia" w:ascii="仿宋_GB2312" w:eastAsia="仿宋_GB2312"/>
          <w:sz w:val="32"/>
          <w:szCs w:val="32"/>
        </w:rPr>
        <w:t>3、对被征收房屋全封闭阳台按全面积计算，门庭按半面积计算，室外楼梯计算公式为楼梯投影长度×楼梯宽度÷2=面积。公摊面积按房屋设计住户均摊计算。</w:t>
      </w:r>
    </w:p>
    <w:p>
      <w:pPr>
        <w:spacing w:line="520" w:lineRule="exact"/>
        <w:ind w:firstLine="640" w:firstLineChars="200"/>
        <w:rPr>
          <w:rFonts w:ascii="仿宋_GB2312" w:eastAsia="仿宋_GB2312"/>
          <w:sz w:val="32"/>
          <w:szCs w:val="32"/>
        </w:rPr>
      </w:pPr>
      <w:r>
        <w:rPr>
          <w:rFonts w:hint="eastAsia" w:ascii="黑体" w:eastAsia="黑体"/>
          <w:sz w:val="32"/>
          <w:szCs w:val="32"/>
        </w:rPr>
        <w:t>六、买断直管公房住宅房屋产权价格：</w:t>
      </w:r>
    </w:p>
    <w:p>
      <w:pPr>
        <w:spacing w:line="520" w:lineRule="exact"/>
        <w:ind w:firstLine="645"/>
        <w:rPr>
          <w:rFonts w:ascii="仿宋_GB2312" w:eastAsia="仿宋_GB2312"/>
          <w:sz w:val="32"/>
          <w:szCs w:val="32"/>
        </w:rPr>
      </w:pPr>
      <w:r>
        <w:rPr>
          <w:rFonts w:hint="eastAsia" w:ascii="仿宋_GB2312" w:eastAsia="仿宋_GB2312"/>
          <w:sz w:val="32"/>
          <w:szCs w:val="32"/>
        </w:rPr>
        <w:t>2019年直管公房住宅房屋买断指导价（元/平方米）</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line="520" w:lineRule="exact"/>
              <w:jc w:val="center"/>
              <w:rPr>
                <w:rFonts w:ascii="仿宋_GB2312" w:eastAsia="仿宋_GB2312"/>
                <w:sz w:val="32"/>
                <w:szCs w:val="32"/>
              </w:rPr>
            </w:pPr>
            <w:r>
              <w:rPr>
                <w:rFonts w:hint="eastAsia" w:ascii="仿宋_GB2312" w:eastAsia="仿宋_GB2312"/>
                <w:sz w:val="32"/>
                <w:szCs w:val="32"/>
              </w:rPr>
              <w:t>地段</w:t>
            </w:r>
          </w:p>
        </w:tc>
        <w:tc>
          <w:tcPr>
            <w:tcW w:w="2130" w:type="dxa"/>
            <w:vAlign w:val="center"/>
          </w:tcPr>
          <w:p>
            <w:pPr>
              <w:spacing w:line="520" w:lineRule="exact"/>
              <w:jc w:val="center"/>
              <w:rPr>
                <w:rFonts w:ascii="仿宋_GB2312" w:eastAsia="仿宋_GB2312"/>
                <w:sz w:val="32"/>
                <w:szCs w:val="32"/>
              </w:rPr>
            </w:pPr>
            <w:r>
              <w:rPr>
                <w:rFonts w:hint="eastAsia" w:ascii="仿宋_GB2312" w:eastAsia="仿宋_GB2312"/>
                <w:sz w:val="32"/>
                <w:szCs w:val="32"/>
              </w:rPr>
              <w:t>框架</w:t>
            </w:r>
          </w:p>
        </w:tc>
        <w:tc>
          <w:tcPr>
            <w:tcW w:w="2131" w:type="dxa"/>
            <w:vAlign w:val="center"/>
          </w:tcPr>
          <w:p>
            <w:pPr>
              <w:spacing w:line="520" w:lineRule="exact"/>
              <w:jc w:val="center"/>
              <w:rPr>
                <w:rFonts w:ascii="仿宋_GB2312" w:eastAsia="仿宋_GB2312"/>
                <w:sz w:val="32"/>
                <w:szCs w:val="32"/>
              </w:rPr>
            </w:pPr>
            <w:r>
              <w:rPr>
                <w:rFonts w:hint="eastAsia" w:ascii="仿宋_GB2312" w:eastAsia="仿宋_GB2312"/>
                <w:sz w:val="32"/>
                <w:szCs w:val="32"/>
              </w:rPr>
              <w:t>砖混</w:t>
            </w:r>
          </w:p>
        </w:tc>
        <w:tc>
          <w:tcPr>
            <w:tcW w:w="2131" w:type="dxa"/>
            <w:vAlign w:val="center"/>
          </w:tcPr>
          <w:p>
            <w:pPr>
              <w:spacing w:line="520" w:lineRule="exact"/>
              <w:jc w:val="center"/>
              <w:rPr>
                <w:rFonts w:ascii="仿宋_GB2312" w:eastAsia="仿宋_GB2312"/>
                <w:sz w:val="32"/>
                <w:szCs w:val="32"/>
              </w:rPr>
            </w:pPr>
            <w:r>
              <w:rPr>
                <w:rFonts w:hint="eastAsia" w:ascii="仿宋_GB2312" w:eastAsia="仿宋_GB2312"/>
                <w:sz w:val="32"/>
                <w:szCs w:val="32"/>
              </w:rPr>
              <w:t>砖木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line="520" w:lineRule="exact"/>
              <w:jc w:val="center"/>
              <w:rPr>
                <w:rFonts w:ascii="仿宋_GB2312" w:eastAsia="仿宋_GB2312"/>
                <w:sz w:val="32"/>
                <w:szCs w:val="32"/>
              </w:rPr>
            </w:pPr>
            <w:r>
              <w:rPr>
                <w:rFonts w:hint="eastAsia" w:ascii="仿宋_GB2312" w:eastAsia="仿宋_GB2312"/>
                <w:sz w:val="32"/>
                <w:szCs w:val="32"/>
              </w:rPr>
              <w:t>一类</w:t>
            </w:r>
          </w:p>
        </w:tc>
        <w:tc>
          <w:tcPr>
            <w:tcW w:w="2130" w:type="dxa"/>
            <w:vAlign w:val="center"/>
          </w:tcPr>
          <w:p>
            <w:pPr>
              <w:spacing w:line="520" w:lineRule="exact"/>
              <w:jc w:val="center"/>
              <w:rPr>
                <w:rFonts w:ascii="仿宋_GB2312" w:eastAsia="仿宋_GB2312"/>
                <w:sz w:val="32"/>
                <w:szCs w:val="32"/>
              </w:rPr>
            </w:pPr>
            <w:r>
              <w:rPr>
                <w:rFonts w:hint="eastAsia" w:ascii="仿宋_GB2312" w:eastAsia="仿宋_GB2312"/>
                <w:sz w:val="32"/>
                <w:szCs w:val="32"/>
              </w:rPr>
              <w:t>905</w:t>
            </w:r>
          </w:p>
        </w:tc>
        <w:tc>
          <w:tcPr>
            <w:tcW w:w="2131" w:type="dxa"/>
            <w:vAlign w:val="center"/>
          </w:tcPr>
          <w:p>
            <w:pPr>
              <w:spacing w:line="520" w:lineRule="exact"/>
              <w:jc w:val="center"/>
              <w:rPr>
                <w:rFonts w:ascii="仿宋_GB2312" w:eastAsia="仿宋_GB2312"/>
                <w:sz w:val="32"/>
                <w:szCs w:val="32"/>
              </w:rPr>
            </w:pPr>
            <w:r>
              <w:rPr>
                <w:rFonts w:hint="eastAsia" w:ascii="仿宋_GB2312" w:eastAsia="仿宋_GB2312"/>
                <w:sz w:val="32"/>
                <w:szCs w:val="32"/>
              </w:rPr>
              <w:t>875</w:t>
            </w:r>
          </w:p>
        </w:tc>
        <w:tc>
          <w:tcPr>
            <w:tcW w:w="2131" w:type="dxa"/>
            <w:vAlign w:val="center"/>
          </w:tcPr>
          <w:p>
            <w:pPr>
              <w:spacing w:line="520" w:lineRule="exact"/>
              <w:jc w:val="center"/>
              <w:rPr>
                <w:rFonts w:ascii="仿宋_GB2312" w:eastAsia="仿宋_GB2312"/>
                <w:sz w:val="32"/>
                <w:szCs w:val="32"/>
              </w:rPr>
            </w:pPr>
            <w:r>
              <w:rPr>
                <w:rFonts w:hint="eastAsia" w:ascii="仿宋_GB2312" w:eastAsia="仿宋_GB2312"/>
                <w:sz w:val="32"/>
                <w:szCs w:val="32"/>
              </w:rPr>
              <w:t>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line="520" w:lineRule="exact"/>
              <w:jc w:val="center"/>
              <w:rPr>
                <w:rFonts w:ascii="仿宋_GB2312" w:eastAsia="仿宋_GB2312"/>
                <w:sz w:val="32"/>
                <w:szCs w:val="32"/>
              </w:rPr>
            </w:pPr>
            <w:r>
              <w:rPr>
                <w:rFonts w:hint="eastAsia" w:ascii="仿宋_GB2312" w:eastAsia="仿宋_GB2312"/>
                <w:sz w:val="32"/>
                <w:szCs w:val="32"/>
              </w:rPr>
              <w:t>二类</w:t>
            </w:r>
          </w:p>
        </w:tc>
        <w:tc>
          <w:tcPr>
            <w:tcW w:w="2130" w:type="dxa"/>
            <w:vAlign w:val="center"/>
          </w:tcPr>
          <w:p>
            <w:pPr>
              <w:spacing w:line="520" w:lineRule="exact"/>
              <w:jc w:val="center"/>
              <w:rPr>
                <w:rFonts w:ascii="仿宋_GB2312" w:eastAsia="仿宋_GB2312"/>
                <w:sz w:val="32"/>
                <w:szCs w:val="32"/>
              </w:rPr>
            </w:pPr>
            <w:r>
              <w:rPr>
                <w:rFonts w:hint="eastAsia" w:ascii="仿宋_GB2312" w:eastAsia="仿宋_GB2312"/>
                <w:sz w:val="32"/>
                <w:szCs w:val="32"/>
              </w:rPr>
              <w:t>875</w:t>
            </w:r>
          </w:p>
        </w:tc>
        <w:tc>
          <w:tcPr>
            <w:tcW w:w="2131" w:type="dxa"/>
            <w:vAlign w:val="center"/>
          </w:tcPr>
          <w:p>
            <w:pPr>
              <w:spacing w:line="520" w:lineRule="exact"/>
              <w:jc w:val="center"/>
              <w:rPr>
                <w:rFonts w:ascii="仿宋_GB2312" w:eastAsia="仿宋_GB2312"/>
                <w:sz w:val="32"/>
                <w:szCs w:val="32"/>
              </w:rPr>
            </w:pPr>
            <w:r>
              <w:rPr>
                <w:rFonts w:hint="eastAsia" w:ascii="仿宋_GB2312" w:eastAsia="仿宋_GB2312"/>
                <w:sz w:val="32"/>
                <w:szCs w:val="32"/>
              </w:rPr>
              <w:t>835</w:t>
            </w:r>
          </w:p>
        </w:tc>
        <w:tc>
          <w:tcPr>
            <w:tcW w:w="2131" w:type="dxa"/>
            <w:vAlign w:val="center"/>
          </w:tcPr>
          <w:p>
            <w:pPr>
              <w:spacing w:line="520" w:lineRule="exact"/>
              <w:jc w:val="center"/>
              <w:rPr>
                <w:rFonts w:ascii="仿宋_GB2312" w:eastAsia="仿宋_GB2312"/>
                <w:sz w:val="32"/>
                <w:szCs w:val="32"/>
              </w:rPr>
            </w:pPr>
            <w:r>
              <w:rPr>
                <w:rFonts w:hint="eastAsia" w:ascii="仿宋_GB2312" w:eastAsia="仿宋_GB2312"/>
                <w:sz w:val="32"/>
                <w:szCs w:val="32"/>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vAlign w:val="center"/>
          </w:tcPr>
          <w:p>
            <w:pPr>
              <w:spacing w:line="520" w:lineRule="exact"/>
              <w:jc w:val="center"/>
              <w:rPr>
                <w:rFonts w:ascii="仿宋_GB2312" w:eastAsia="仿宋_GB2312"/>
                <w:sz w:val="32"/>
                <w:szCs w:val="32"/>
              </w:rPr>
            </w:pPr>
            <w:r>
              <w:rPr>
                <w:rFonts w:hint="eastAsia" w:ascii="仿宋_GB2312" w:eastAsia="仿宋_GB2312"/>
                <w:sz w:val="32"/>
                <w:szCs w:val="32"/>
              </w:rPr>
              <w:t>三类</w:t>
            </w:r>
          </w:p>
        </w:tc>
        <w:tc>
          <w:tcPr>
            <w:tcW w:w="2130" w:type="dxa"/>
            <w:vAlign w:val="center"/>
          </w:tcPr>
          <w:p>
            <w:pPr>
              <w:spacing w:line="520" w:lineRule="exact"/>
              <w:jc w:val="center"/>
              <w:rPr>
                <w:rFonts w:ascii="仿宋_GB2312" w:eastAsia="仿宋_GB2312"/>
                <w:sz w:val="32"/>
                <w:szCs w:val="32"/>
              </w:rPr>
            </w:pPr>
            <w:r>
              <w:rPr>
                <w:rFonts w:hint="eastAsia" w:ascii="仿宋_GB2312" w:eastAsia="仿宋_GB2312"/>
                <w:sz w:val="32"/>
                <w:szCs w:val="32"/>
              </w:rPr>
              <w:t>835</w:t>
            </w:r>
          </w:p>
        </w:tc>
        <w:tc>
          <w:tcPr>
            <w:tcW w:w="2131" w:type="dxa"/>
            <w:vAlign w:val="center"/>
          </w:tcPr>
          <w:p>
            <w:pPr>
              <w:spacing w:line="520" w:lineRule="exact"/>
              <w:jc w:val="center"/>
              <w:rPr>
                <w:rFonts w:ascii="仿宋_GB2312" w:eastAsia="仿宋_GB2312"/>
                <w:sz w:val="32"/>
                <w:szCs w:val="32"/>
              </w:rPr>
            </w:pPr>
            <w:r>
              <w:rPr>
                <w:rFonts w:hint="eastAsia" w:ascii="仿宋_GB2312" w:eastAsia="仿宋_GB2312"/>
                <w:sz w:val="32"/>
                <w:szCs w:val="32"/>
              </w:rPr>
              <w:t>800</w:t>
            </w:r>
          </w:p>
        </w:tc>
        <w:tc>
          <w:tcPr>
            <w:tcW w:w="2131" w:type="dxa"/>
            <w:vAlign w:val="center"/>
          </w:tcPr>
          <w:p>
            <w:pPr>
              <w:spacing w:line="520" w:lineRule="exact"/>
              <w:jc w:val="center"/>
              <w:rPr>
                <w:rFonts w:ascii="仿宋_GB2312" w:eastAsia="仿宋_GB2312"/>
                <w:sz w:val="32"/>
                <w:szCs w:val="32"/>
              </w:rPr>
            </w:pPr>
            <w:r>
              <w:rPr>
                <w:rFonts w:hint="eastAsia" w:ascii="仿宋_GB2312" w:eastAsia="仿宋_GB2312"/>
                <w:sz w:val="32"/>
                <w:szCs w:val="32"/>
              </w:rPr>
              <w:t>760</w:t>
            </w:r>
          </w:p>
        </w:tc>
      </w:tr>
    </w:tbl>
    <w:p>
      <w:pPr>
        <w:spacing w:line="520" w:lineRule="exact"/>
        <w:ind w:firstLine="640" w:firstLineChars="200"/>
        <w:rPr>
          <w:rFonts w:ascii="仿宋_GB2312" w:eastAsia="仿宋_GB2312"/>
          <w:spacing w:val="-4"/>
          <w:sz w:val="32"/>
          <w:szCs w:val="32"/>
        </w:rPr>
      </w:pPr>
      <w:r>
        <w:rPr>
          <w:rFonts w:hint="eastAsia" w:ascii="黑体" w:eastAsia="黑体"/>
          <w:sz w:val="32"/>
          <w:szCs w:val="32"/>
        </w:rPr>
        <w:t>七、经营性店面房的补偿：</w:t>
      </w:r>
    </w:p>
    <w:p>
      <w:pPr>
        <w:spacing w:line="520" w:lineRule="exact"/>
        <w:ind w:firstLine="640" w:firstLineChars="200"/>
        <w:rPr>
          <w:rFonts w:ascii="仿宋_GB2312" w:eastAsia="仿宋_GB2312"/>
          <w:spacing w:val="-4"/>
          <w:sz w:val="32"/>
          <w:szCs w:val="32"/>
        </w:rPr>
      </w:pPr>
      <w:r>
        <w:rPr>
          <w:rFonts w:ascii="仿宋_GB2312" w:eastAsia="仿宋_GB2312"/>
          <w:sz w:val="32"/>
          <w:szCs w:val="32"/>
        </w:rPr>
        <w:t>1</w:t>
      </w:r>
      <w:r>
        <w:rPr>
          <w:rFonts w:hint="eastAsia" w:ascii="仿宋_GB2312" w:eastAsia="仿宋_GB2312"/>
          <w:sz w:val="32"/>
          <w:szCs w:val="32"/>
        </w:rPr>
        <w:t>、经营性店面房的性质界定和面积的核定：</w:t>
      </w:r>
    </w:p>
    <w:p>
      <w:pPr>
        <w:spacing w:line="520" w:lineRule="exact"/>
        <w:ind w:firstLine="645"/>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）性质的界定：以房产证上载明的信息为准。</w:t>
      </w:r>
      <w:r>
        <w:rPr>
          <w:rFonts w:ascii="仿宋_GB2312" w:eastAsia="仿宋_GB2312"/>
          <w:sz w:val="32"/>
          <w:szCs w:val="32"/>
        </w:rPr>
        <w:t xml:space="preserve"> </w:t>
      </w:r>
    </w:p>
    <w:p>
      <w:pPr>
        <w:spacing w:line="520" w:lineRule="exact"/>
        <w:ind w:firstLine="645"/>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）面积的核定：以产权证登记面积认定。</w:t>
      </w:r>
    </w:p>
    <w:p>
      <w:pPr>
        <w:spacing w:line="520" w:lineRule="exact"/>
        <w:ind w:firstLine="645"/>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、经营性店面房实行货币补偿，补偿标准详见细则第二条第</w:t>
      </w:r>
      <w:r>
        <w:rPr>
          <w:rFonts w:ascii="仿宋_GB2312" w:eastAsia="仿宋_GB2312"/>
          <w:sz w:val="32"/>
          <w:szCs w:val="32"/>
        </w:rPr>
        <w:t>2</w:t>
      </w:r>
      <w:r>
        <w:rPr>
          <w:rFonts w:hint="eastAsia" w:ascii="仿宋_GB2312" w:eastAsia="仿宋_GB2312"/>
          <w:sz w:val="32"/>
          <w:szCs w:val="32"/>
        </w:rPr>
        <w:t>款。</w:t>
      </w:r>
    </w:p>
    <w:p>
      <w:pPr>
        <w:spacing w:line="520" w:lineRule="exact"/>
        <w:ind w:firstLine="645"/>
        <w:rPr>
          <w:rFonts w:ascii="黑体" w:eastAsia="黑体"/>
          <w:sz w:val="32"/>
          <w:szCs w:val="32"/>
        </w:rPr>
      </w:pPr>
      <w:r>
        <w:rPr>
          <w:rFonts w:hint="eastAsia" w:ascii="黑体" w:eastAsia="黑体"/>
          <w:sz w:val="32"/>
          <w:szCs w:val="32"/>
        </w:rPr>
        <w:t>八、“住改非”的补偿：</w:t>
      </w:r>
    </w:p>
    <w:p>
      <w:pPr>
        <w:shd w:val="clear" w:color="auto" w:fill="FFFFFF"/>
        <w:spacing w:line="520" w:lineRule="exact"/>
        <w:ind w:firstLine="640" w:firstLineChars="200"/>
        <w:rPr>
          <w:rFonts w:ascii="仿宋_GB2312" w:eastAsia="仿宋_GB2312"/>
          <w:kern w:val="0"/>
          <w:sz w:val="32"/>
          <w:szCs w:val="32"/>
        </w:rPr>
      </w:pPr>
      <w:r>
        <w:rPr>
          <w:rFonts w:hint="eastAsia" w:ascii="仿宋_GB2312" w:eastAsia="仿宋_GB2312"/>
          <w:kern w:val="0"/>
          <w:sz w:val="32"/>
          <w:szCs w:val="32"/>
        </w:rPr>
        <w:t>对征收范围内临街“住改非”房屋的补偿安置：</w:t>
      </w:r>
    </w:p>
    <w:p>
      <w:pPr>
        <w:shd w:val="clear" w:color="auto" w:fill="FFFFFF"/>
        <w:spacing w:line="520" w:lineRule="exact"/>
        <w:ind w:firstLine="640" w:firstLineChars="200"/>
        <w:rPr>
          <w:rFonts w:ascii="仿宋_GB2312" w:eastAsia="仿宋_GB2312"/>
          <w:kern w:val="0"/>
          <w:sz w:val="32"/>
          <w:szCs w:val="32"/>
        </w:rPr>
      </w:pPr>
      <w:r>
        <w:rPr>
          <w:rFonts w:hint="eastAsia" w:ascii="仿宋_GB2312" w:eastAsia="仿宋_GB2312"/>
          <w:kern w:val="0"/>
          <w:sz w:val="32"/>
          <w:szCs w:val="32"/>
        </w:rPr>
        <w:t>（1）无合法有效工商营业执照和税务登记证的，按征收私有住宅的办法进行补偿安置。</w:t>
      </w:r>
    </w:p>
    <w:p>
      <w:pPr>
        <w:shd w:val="clear" w:color="auto" w:fill="FFFFFF"/>
        <w:spacing w:line="520" w:lineRule="exact"/>
        <w:ind w:firstLine="640" w:firstLineChars="200"/>
        <w:rPr>
          <w:rFonts w:ascii="仿宋_GB2312" w:eastAsia="仿宋_GB2312"/>
          <w:kern w:val="0"/>
          <w:sz w:val="32"/>
          <w:szCs w:val="32"/>
        </w:rPr>
      </w:pPr>
      <w:r>
        <w:rPr>
          <w:rFonts w:hint="eastAsia" w:ascii="仿宋_GB2312" w:eastAsia="仿宋_GB2312"/>
          <w:kern w:val="0"/>
          <w:sz w:val="32"/>
          <w:szCs w:val="32"/>
        </w:rPr>
        <w:t>（2）有合法、有效的工商营业执照和税务登记证，并连续经营，有正常纳税记录，且房屋所有产权证、营业执照和税务登记证载明的营业地点、时间一致的，根据双方认定面积，由评估机构评估确定“住改非”房屋价值。</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（3）征收将直管公有房屋改为非住宅的房屋，对其中三证齐全的承租户，可给予停产停业补助</w:t>
      </w:r>
      <w:r>
        <w:rPr>
          <w:rFonts w:hint="eastAsia" w:ascii="仿宋_GB2312" w:hAnsi="仿宋_GB2312" w:eastAsia="仿宋_GB2312" w:cs="仿宋_GB2312"/>
          <w:sz w:val="32"/>
          <w:szCs w:val="32"/>
        </w:rPr>
        <w:t>，</w:t>
      </w:r>
      <w:r>
        <w:rPr>
          <w:rFonts w:hint="eastAsia" w:ascii="仿宋_GB2312" w:eastAsia="仿宋_GB2312"/>
          <w:kern w:val="0"/>
          <w:sz w:val="32"/>
          <w:szCs w:val="32"/>
        </w:rPr>
        <w:t>非住宅的房屋</w:t>
      </w:r>
      <w:r>
        <w:rPr>
          <w:rFonts w:hint="eastAsia" w:ascii="仿宋_GB2312" w:hAnsi="仿宋_GB2312" w:eastAsia="仿宋_GB2312" w:cs="仿宋_GB2312"/>
          <w:sz w:val="32"/>
          <w:szCs w:val="32"/>
        </w:rPr>
        <w:t>原则上实行货币补偿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也</w:t>
      </w:r>
      <w:r>
        <w:rPr>
          <w:rFonts w:hint="eastAsia" w:ascii="仿宋_GB2312" w:hAnsi="仿宋_GB2312" w:eastAsia="仿宋_GB2312" w:cs="仿宋_GB2312"/>
          <w:sz w:val="32"/>
          <w:szCs w:val="32"/>
        </w:rPr>
        <w:t>可参照住宅实行产权</w:t>
      </w:r>
      <w:r>
        <w:rPr>
          <w:rFonts w:hint="eastAsia" w:ascii="仿宋_GB2312" w:hAnsi="仿宋_GB2312" w:eastAsia="仿宋_GB2312" w:cs="仿宋_GB2312"/>
          <w:sz w:val="32"/>
          <w:szCs w:val="32"/>
          <w:lang w:val="en-US" w:eastAsia="zh-CN"/>
        </w:rPr>
        <w:t>调</w:t>
      </w:r>
      <w:r>
        <w:rPr>
          <w:rFonts w:hint="eastAsia" w:ascii="仿宋_GB2312" w:hAnsi="仿宋_GB2312" w:eastAsia="仿宋_GB2312" w:cs="仿宋_GB2312"/>
          <w:sz w:val="32"/>
          <w:szCs w:val="32"/>
        </w:rPr>
        <w:t>换。</w:t>
      </w:r>
    </w:p>
    <w:p>
      <w:pPr>
        <w:shd w:val="clear" w:color="auto" w:fill="FFFFFF"/>
        <w:spacing w:line="520" w:lineRule="exact"/>
        <w:ind w:firstLine="640" w:firstLineChars="200"/>
        <w:rPr>
          <w:rFonts w:ascii="仿宋_GB2312" w:eastAsia="仿宋_GB2312"/>
          <w:kern w:val="0"/>
          <w:sz w:val="32"/>
          <w:szCs w:val="32"/>
        </w:rPr>
      </w:pPr>
      <w:r>
        <w:rPr>
          <w:rFonts w:hint="eastAsia" w:ascii="黑体" w:eastAsia="黑体"/>
          <w:sz w:val="32"/>
          <w:szCs w:val="32"/>
        </w:rPr>
        <w:t>九、奖励：</w:t>
      </w:r>
    </w:p>
    <w:p>
      <w:pPr>
        <w:shd w:val="clear" w:color="auto" w:fill="FFFFFF"/>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、被征收人选择产权调换回选安置房的。从</w:t>
      </w:r>
      <w:r>
        <w:rPr>
          <w:rFonts w:ascii="仿宋_GB2312" w:eastAsia="仿宋_GB2312"/>
          <w:sz w:val="32"/>
          <w:szCs w:val="32"/>
        </w:rPr>
        <w:t>9</w:t>
      </w:r>
      <w:r>
        <w:rPr>
          <w:rFonts w:hint="eastAsia" w:ascii="仿宋_GB2312" w:eastAsia="仿宋_GB2312"/>
          <w:sz w:val="32"/>
          <w:szCs w:val="32"/>
        </w:rPr>
        <w:t>楼以上（含</w:t>
      </w:r>
      <w:r>
        <w:rPr>
          <w:rFonts w:ascii="仿宋_GB2312" w:eastAsia="仿宋_GB2312"/>
          <w:sz w:val="32"/>
          <w:szCs w:val="32"/>
        </w:rPr>
        <w:t>9</w:t>
      </w:r>
      <w:r>
        <w:rPr>
          <w:rFonts w:hint="eastAsia" w:ascii="仿宋_GB2312" w:eastAsia="仿宋_GB2312"/>
          <w:sz w:val="32"/>
          <w:szCs w:val="32"/>
        </w:rPr>
        <w:t>楼）开始，不论选择何层，取消楼层差价</w:t>
      </w:r>
      <w:r>
        <w:rPr>
          <w:rFonts w:ascii="仿宋_GB2312" w:eastAsia="仿宋_GB2312"/>
          <w:sz w:val="32"/>
          <w:szCs w:val="32"/>
        </w:rPr>
        <w:t>[</w:t>
      </w:r>
      <w:r>
        <w:rPr>
          <w:rFonts w:hint="eastAsia" w:ascii="仿宋_GB2312" w:eastAsia="仿宋_GB2312"/>
          <w:sz w:val="32"/>
          <w:szCs w:val="32"/>
        </w:rPr>
        <w:t>即第三条备注部分：回选安置房超出部分面积楼层差价从</w:t>
      </w:r>
      <w:r>
        <w:rPr>
          <w:rFonts w:ascii="仿宋_GB2312" w:eastAsia="仿宋_GB2312"/>
          <w:sz w:val="32"/>
          <w:szCs w:val="32"/>
        </w:rPr>
        <w:t>9</w:t>
      </w:r>
      <w:r>
        <w:rPr>
          <w:rFonts w:hint="eastAsia" w:ascii="仿宋_GB2312" w:eastAsia="仿宋_GB2312"/>
          <w:sz w:val="32"/>
          <w:szCs w:val="32"/>
        </w:rPr>
        <w:t>楼以上（含</w:t>
      </w:r>
      <w:r>
        <w:rPr>
          <w:rFonts w:ascii="仿宋_GB2312" w:eastAsia="仿宋_GB2312"/>
          <w:sz w:val="32"/>
          <w:szCs w:val="32"/>
        </w:rPr>
        <w:t>9</w:t>
      </w:r>
      <w:r>
        <w:rPr>
          <w:rFonts w:hint="eastAsia" w:ascii="仿宋_GB2312" w:eastAsia="仿宋_GB2312"/>
          <w:sz w:val="32"/>
          <w:szCs w:val="32"/>
        </w:rPr>
        <w:t>楼）开始每层递增</w:t>
      </w:r>
      <w:r>
        <w:rPr>
          <w:rFonts w:ascii="仿宋_GB2312" w:eastAsia="仿宋_GB2312"/>
          <w:sz w:val="32"/>
          <w:szCs w:val="32"/>
        </w:rPr>
        <w:t>20</w:t>
      </w:r>
      <w:r>
        <w:rPr>
          <w:rFonts w:hint="eastAsia" w:ascii="仿宋_GB2312" w:eastAsia="仿宋_GB2312"/>
          <w:sz w:val="32"/>
          <w:szCs w:val="32"/>
        </w:rPr>
        <w:t>元</w:t>
      </w:r>
      <w:r>
        <w:rPr>
          <w:rFonts w:ascii="仿宋_GB2312" w:eastAsia="仿宋_GB2312"/>
          <w:sz w:val="32"/>
          <w:szCs w:val="32"/>
        </w:rPr>
        <w:t>/m</w:t>
      </w:r>
      <w:r>
        <w:rPr>
          <w:rFonts w:ascii="仿宋_GB2312" w:eastAsia="仿宋_GB2312"/>
          <w:sz w:val="32"/>
          <w:szCs w:val="32"/>
          <w:vertAlign w:val="superscript"/>
        </w:rPr>
        <w:t>2</w:t>
      </w:r>
      <w:r>
        <w:rPr>
          <w:rFonts w:hint="eastAsia" w:ascii="仿宋_GB2312" w:eastAsia="仿宋_GB2312"/>
          <w:sz w:val="32"/>
          <w:szCs w:val="32"/>
        </w:rPr>
        <w:t>（最高封顶</w:t>
      </w:r>
      <w:r>
        <w:rPr>
          <w:rFonts w:ascii="仿宋_GB2312" w:eastAsia="仿宋_GB2312"/>
          <w:sz w:val="32"/>
          <w:szCs w:val="32"/>
        </w:rPr>
        <w:t>300</w:t>
      </w:r>
      <w:r>
        <w:rPr>
          <w:rFonts w:hint="eastAsia" w:ascii="仿宋_GB2312" w:eastAsia="仿宋_GB2312"/>
          <w:sz w:val="32"/>
          <w:szCs w:val="32"/>
        </w:rPr>
        <w:t>元</w:t>
      </w:r>
      <w:r>
        <w:rPr>
          <w:rFonts w:ascii="仿宋_GB2312" w:eastAsia="仿宋_GB2312"/>
          <w:sz w:val="32"/>
          <w:szCs w:val="32"/>
        </w:rPr>
        <w:t>/m</w:t>
      </w:r>
      <w:r>
        <w:rPr>
          <w:rFonts w:ascii="仿宋_GB2312" w:eastAsia="仿宋_GB2312"/>
          <w:sz w:val="32"/>
          <w:szCs w:val="32"/>
          <w:vertAlign w:val="superscript"/>
        </w:rPr>
        <w:t>2</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w:t>
      </w:r>
    </w:p>
    <w:p>
      <w:pPr>
        <w:shd w:val="clear" w:color="auto" w:fill="FFFFFF"/>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、征收奖励</w:t>
      </w:r>
    </w:p>
    <w:p>
      <w:pPr>
        <w:widowControl/>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w:t>
      </w:r>
      <w:r>
        <w:rPr>
          <w:rFonts w:hint="eastAsia" w:ascii="仿宋_GB2312" w:eastAsia="仿宋_GB2312"/>
          <w:kern w:val="0"/>
          <w:sz w:val="32"/>
          <w:szCs w:val="32"/>
          <w:lang w:val="en-US" w:eastAsia="zh-CN"/>
        </w:rPr>
        <w:t>一</w:t>
      </w:r>
      <w:r>
        <w:rPr>
          <w:rFonts w:hint="eastAsia" w:ascii="仿宋_GB2312" w:eastAsia="仿宋_GB2312"/>
          <w:kern w:val="0"/>
          <w:sz w:val="32"/>
          <w:szCs w:val="32"/>
        </w:rPr>
        <w:t>）提前搬迁奖</w:t>
      </w:r>
    </w:p>
    <w:p>
      <w:pPr>
        <w:widowControl/>
        <w:spacing w:line="520" w:lineRule="exact"/>
        <w:ind w:firstLine="784" w:firstLineChars="245"/>
        <w:rPr>
          <w:rFonts w:ascii="仿宋_GB2312" w:eastAsia="仿宋_GB2312"/>
          <w:kern w:val="0"/>
          <w:sz w:val="32"/>
          <w:szCs w:val="32"/>
        </w:rPr>
      </w:pPr>
      <w:r>
        <w:rPr>
          <w:rFonts w:hint="eastAsia" w:eastAsia="仿宋_GB2312" w:cs="Calibri"/>
          <w:kern w:val="0"/>
          <w:sz w:val="32"/>
          <w:szCs w:val="32"/>
        </w:rPr>
        <w:t>1.被征收房屋</w:t>
      </w:r>
      <w:r>
        <w:rPr>
          <w:rFonts w:hint="eastAsia" w:ascii="仿宋_GB2312" w:eastAsia="仿宋_GB2312"/>
          <w:kern w:val="0"/>
          <w:sz w:val="32"/>
          <w:szCs w:val="32"/>
        </w:rPr>
        <w:t>在1—45天时段内签订征收协议并搬迁完毕的，按建筑面积每平方米给予100元奖励。2.被征收房屋在46—90天时段内签订征收协议并搬迁完毕的，按建筑面积每平方米给予50元奖励。</w:t>
      </w:r>
    </w:p>
    <w:p>
      <w:pPr>
        <w:widowControl/>
        <w:spacing w:line="520" w:lineRule="exact"/>
        <w:ind w:firstLine="640" w:firstLineChars="200"/>
        <w:rPr>
          <w:rFonts w:ascii="仿宋_GB2312" w:eastAsia="仿宋_GB2312"/>
          <w:kern w:val="0"/>
          <w:sz w:val="32"/>
          <w:szCs w:val="32"/>
        </w:rPr>
      </w:pPr>
      <w:r>
        <w:rPr>
          <w:rFonts w:hint="eastAsia" w:ascii="仿宋_GB2312" w:eastAsia="仿宋_GB2312"/>
          <w:kern w:val="0"/>
          <w:sz w:val="32"/>
          <w:szCs w:val="32"/>
        </w:rPr>
        <w:t>（</w:t>
      </w:r>
      <w:r>
        <w:rPr>
          <w:rFonts w:hint="eastAsia" w:ascii="仿宋_GB2312" w:eastAsia="仿宋_GB2312"/>
          <w:kern w:val="0"/>
          <w:sz w:val="32"/>
          <w:szCs w:val="32"/>
          <w:lang w:val="en-US" w:eastAsia="zh-CN"/>
        </w:rPr>
        <w:t>二</w:t>
      </w:r>
      <w:r>
        <w:rPr>
          <w:rFonts w:hint="eastAsia" w:ascii="仿宋_GB2312" w:eastAsia="仿宋_GB2312"/>
          <w:kern w:val="0"/>
          <w:sz w:val="32"/>
          <w:szCs w:val="32"/>
        </w:rPr>
        <w:t>）集中签约首签奖励</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lang w:eastAsia="zh-CN"/>
        </w:rPr>
        <w:t>为</w:t>
      </w:r>
      <w:r>
        <w:rPr>
          <w:rFonts w:hint="eastAsia" w:ascii="仿宋_GB2312" w:eastAsia="仿宋_GB2312"/>
          <w:kern w:val="0"/>
          <w:sz w:val="32"/>
          <w:szCs w:val="32"/>
        </w:rPr>
        <w:t>鼓励被征收人积极签约，以项目部片区启动签约（见项目部纪要）之日起</w:t>
      </w:r>
      <w:r>
        <w:rPr>
          <w:rFonts w:hint="eastAsia" w:ascii="仿宋_GB2312" w:eastAsia="仿宋_GB2312"/>
          <w:color w:val="FF0000"/>
          <w:kern w:val="0"/>
          <w:sz w:val="32"/>
          <w:szCs w:val="32"/>
        </w:rPr>
        <w:t>1-</w:t>
      </w:r>
      <w:r>
        <w:rPr>
          <w:rFonts w:hint="eastAsia" w:ascii="仿宋_GB2312" w:eastAsia="仿宋_GB2312"/>
          <w:color w:val="FF0000"/>
          <w:kern w:val="0"/>
          <w:sz w:val="32"/>
          <w:szCs w:val="32"/>
          <w:lang w:val="en-US" w:eastAsia="zh-CN"/>
        </w:rPr>
        <w:t>60</w:t>
      </w:r>
      <w:r>
        <w:rPr>
          <w:rFonts w:hint="eastAsia" w:ascii="仿宋_GB2312" w:eastAsia="仿宋_GB2312"/>
          <w:kern w:val="0"/>
          <w:sz w:val="32"/>
          <w:szCs w:val="32"/>
        </w:rPr>
        <w:t xml:space="preserve">天内集中现场签约的发放首签奖20000元，逾期一律不予发放。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3、因征收部门的责任延长过渡期的。产权调换回选安置房房屋到期未交付的，应当自逾期之日起按原标准1.5倍支付</w:t>
      </w:r>
      <w:r>
        <w:rPr>
          <w:rFonts w:hint="eastAsia" w:ascii="仿宋_GB2312" w:eastAsia="仿宋_GB2312"/>
          <w:kern w:val="0"/>
          <w:sz w:val="32"/>
          <w:szCs w:val="32"/>
        </w:rPr>
        <w:t>临时安置补助费</w:t>
      </w:r>
      <w:r>
        <w:rPr>
          <w:rFonts w:hint="eastAsia" w:ascii="仿宋_GB2312" w:eastAsia="仿宋_GB2312"/>
          <w:sz w:val="32"/>
          <w:szCs w:val="32"/>
        </w:rPr>
        <w:t>，逾期超过12个月的，从超过之日起按原标准2倍支付</w:t>
      </w:r>
      <w:r>
        <w:rPr>
          <w:rFonts w:hint="eastAsia" w:ascii="仿宋_GB2312" w:eastAsia="仿宋_GB2312"/>
          <w:kern w:val="0"/>
          <w:sz w:val="32"/>
          <w:szCs w:val="32"/>
        </w:rPr>
        <w:t>临时安置补助费</w:t>
      </w:r>
      <w:r>
        <w:rPr>
          <w:rFonts w:hint="eastAsia" w:ascii="仿宋_GB2312" w:eastAsia="仿宋_GB2312"/>
          <w:sz w:val="32"/>
          <w:szCs w:val="32"/>
        </w:rPr>
        <w:t>。</w:t>
      </w:r>
    </w:p>
    <w:p>
      <w:pPr>
        <w:spacing w:line="560" w:lineRule="exact"/>
        <w:ind w:firstLine="640" w:firstLineChars="200"/>
        <w:rPr>
          <w:rFonts w:ascii="黑体" w:eastAsia="黑体"/>
          <w:sz w:val="32"/>
          <w:szCs w:val="32"/>
        </w:rPr>
      </w:pPr>
      <w:r>
        <w:rPr>
          <w:rFonts w:hint="eastAsia" w:ascii="黑体" w:eastAsia="黑体"/>
          <w:sz w:val="32"/>
          <w:szCs w:val="32"/>
        </w:rPr>
        <w:t>十、院场土地赔偿：</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A.凡持有国有土地使用权证的院场按景德镇市城区基准地价的50%予以补偿，无证院场按108元/m</w:t>
      </w:r>
      <w:r>
        <w:rPr>
          <w:rFonts w:hint="eastAsia" w:ascii="仿宋_GB2312" w:eastAsia="仿宋_GB2312"/>
          <w:kern w:val="0"/>
          <w:sz w:val="32"/>
          <w:szCs w:val="32"/>
          <w:vertAlign w:val="superscript"/>
        </w:rPr>
        <w:t>2</w:t>
      </w:r>
      <w:r>
        <w:rPr>
          <w:rFonts w:hint="eastAsia" w:ascii="仿宋_GB2312" w:eastAsia="仿宋_GB2312"/>
          <w:kern w:val="0"/>
          <w:sz w:val="32"/>
          <w:szCs w:val="32"/>
        </w:rPr>
        <w:t>予以补偿。</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B.凡持有集体土地宅基地证明的（根据公安机关登记户籍信息属本村村民户籍的）房屋占地面积每平方另给予350元/m</w:t>
      </w:r>
      <w:r>
        <w:rPr>
          <w:rFonts w:hint="eastAsia" w:ascii="仿宋_GB2312" w:eastAsia="仿宋_GB2312"/>
          <w:kern w:val="0"/>
          <w:sz w:val="32"/>
          <w:szCs w:val="32"/>
          <w:vertAlign w:val="superscript"/>
        </w:rPr>
        <w:t>2</w:t>
      </w:r>
      <w:r>
        <w:rPr>
          <w:rFonts w:hint="eastAsia" w:ascii="仿宋_GB2312" w:eastAsia="仿宋_GB2312"/>
          <w:kern w:val="0"/>
          <w:sz w:val="32"/>
          <w:szCs w:val="32"/>
        </w:rPr>
        <w:t>补偿。有证院场按280元/m</w:t>
      </w:r>
      <w:r>
        <w:rPr>
          <w:rFonts w:hint="eastAsia" w:ascii="仿宋_GB2312" w:eastAsia="仿宋_GB2312"/>
          <w:kern w:val="0"/>
          <w:sz w:val="32"/>
          <w:szCs w:val="32"/>
          <w:vertAlign w:val="superscript"/>
        </w:rPr>
        <w:t>2</w:t>
      </w:r>
      <w:r>
        <w:rPr>
          <w:rFonts w:hint="eastAsia" w:ascii="仿宋_GB2312" w:eastAsia="仿宋_GB2312"/>
          <w:kern w:val="0"/>
          <w:sz w:val="32"/>
          <w:szCs w:val="32"/>
        </w:rPr>
        <w:t>予以补偿，无证院场按108元/m</w:t>
      </w:r>
      <w:r>
        <w:rPr>
          <w:rFonts w:hint="eastAsia" w:ascii="仿宋_GB2312" w:eastAsia="仿宋_GB2312"/>
          <w:kern w:val="0"/>
          <w:sz w:val="32"/>
          <w:szCs w:val="32"/>
          <w:vertAlign w:val="superscript"/>
        </w:rPr>
        <w:t>2</w:t>
      </w:r>
      <w:r>
        <w:rPr>
          <w:rFonts w:hint="eastAsia" w:ascii="仿宋_GB2312" w:eastAsia="仿宋_GB2312"/>
          <w:kern w:val="0"/>
          <w:sz w:val="32"/>
          <w:szCs w:val="32"/>
        </w:rPr>
        <w:t>予以补偿。</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C.凡持有集体土地宅基地证明的（不属本村村民户籍的）房屋占地面积不予补偿，无论有无证明的院场均按108元/m</w:t>
      </w:r>
      <w:r>
        <w:rPr>
          <w:rFonts w:hint="eastAsia" w:ascii="仿宋_GB2312" w:eastAsia="仿宋_GB2312"/>
          <w:kern w:val="0"/>
          <w:sz w:val="32"/>
          <w:szCs w:val="32"/>
          <w:vertAlign w:val="superscript"/>
        </w:rPr>
        <w:t>2</w:t>
      </w:r>
      <w:r>
        <w:rPr>
          <w:rFonts w:hint="eastAsia" w:ascii="仿宋_GB2312" w:eastAsia="仿宋_GB2312"/>
          <w:kern w:val="0"/>
          <w:sz w:val="32"/>
          <w:szCs w:val="32"/>
        </w:rPr>
        <w:t>予以补偿。</w:t>
      </w:r>
    </w:p>
    <w:p>
      <w:pPr>
        <w:spacing w:line="600" w:lineRule="exact"/>
        <w:ind w:firstLine="640" w:firstLineChars="200"/>
        <w:rPr>
          <w:rFonts w:ascii="黑体" w:eastAsia="黑体"/>
          <w:sz w:val="32"/>
          <w:szCs w:val="32"/>
        </w:rPr>
      </w:pPr>
      <w:r>
        <w:rPr>
          <w:rFonts w:hint="eastAsia" w:ascii="黑体" w:eastAsia="黑体"/>
          <w:sz w:val="32"/>
          <w:szCs w:val="32"/>
        </w:rPr>
        <w:t>十一、附属设施补偿费：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被征收房屋的水、电、天燃气、有线电视、电话、宽带等附属设施补偿根据被征收人选择的安置方式确定补偿方式。</w:t>
      </w:r>
    </w:p>
    <w:p>
      <w:pPr>
        <w:spacing w:line="60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、选择货币补偿的。原有的设施按本细则各项附属设施补偿标准给予补偿。</w:t>
      </w:r>
    </w:p>
    <w:p>
      <w:pPr>
        <w:spacing w:line="60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、选择产权调换回选安置房的。原有的水、电、气、空调、有线电视、电话、宽带网络等附属设施由征收部门按相应标准补偿给乙方。安置房内设施由被征收人按相关部门要求的收费标准缴纳。</w:t>
      </w:r>
    </w:p>
    <w:p>
      <w:pPr>
        <w:pStyle w:val="2"/>
      </w:pPr>
    </w:p>
    <w:p>
      <w:pPr>
        <w:spacing w:line="400" w:lineRule="exact"/>
        <w:ind w:firstLine="640" w:firstLineChars="200"/>
        <w:jc w:val="center"/>
        <w:rPr>
          <w:rFonts w:ascii="黑体" w:hAnsi="黑体" w:eastAsia="黑体"/>
          <w:color w:val="FF0000"/>
          <w:sz w:val="32"/>
          <w:szCs w:val="32"/>
        </w:rPr>
      </w:pPr>
      <w:r>
        <w:rPr>
          <w:rFonts w:hint="eastAsia" w:ascii="黑体" w:hAnsi="黑体" w:eastAsia="黑体"/>
          <w:color w:val="FF0000"/>
          <w:sz w:val="32"/>
          <w:szCs w:val="32"/>
        </w:rPr>
        <w:t>附各项附属设施补偿标准</w:t>
      </w:r>
    </w:p>
    <w:p>
      <w:pPr>
        <w:spacing w:line="400" w:lineRule="exact"/>
        <w:ind w:firstLine="420" w:firstLineChars="200"/>
        <w:jc w:val="center"/>
        <w:rPr>
          <w:rFonts w:hint="default" w:ascii="黑体" w:hAnsi="黑体" w:eastAsia="黑体"/>
          <w:color w:val="4472C4" w:themeColor="accent5"/>
          <w:szCs w:val="21"/>
          <w:lang w:val="en-US" w:eastAsia="zh-CN"/>
          <w14:textFill>
            <w14:solidFill>
              <w14:schemeClr w14:val="accent5"/>
            </w14:solidFill>
          </w14:textFill>
        </w:rPr>
      </w:pPr>
      <w:r>
        <w:rPr>
          <w:rFonts w:hint="eastAsia" w:ascii="黑体" w:hAnsi="黑体" w:eastAsia="黑体"/>
          <w:color w:val="FF0000"/>
          <w:szCs w:val="21"/>
        </w:rPr>
        <w:t>（参照景府办[2017]65号）</w:t>
      </w:r>
      <w:r>
        <w:rPr>
          <w:rFonts w:hint="eastAsia" w:ascii="黑体" w:hAnsi="黑体" w:eastAsia="黑体"/>
          <w:color w:val="FF0000"/>
          <w:szCs w:val="21"/>
          <w:lang w:val="en-US" w:eastAsia="zh-CN"/>
        </w:rPr>
        <w:t xml:space="preserve">          </w:t>
      </w:r>
      <w:r>
        <w:rPr>
          <w:rFonts w:hint="eastAsia" w:ascii="黑体" w:hAnsi="黑体" w:eastAsia="黑体"/>
          <w:color w:val="4472C4" w:themeColor="accent5"/>
          <w:szCs w:val="21"/>
          <w:lang w:val="en-US" w:eastAsia="zh-CN"/>
          <w14:textFill>
            <w14:solidFill>
              <w14:schemeClr w14:val="accent5"/>
            </w14:solidFill>
          </w14:textFill>
        </w:rPr>
        <w:t>可重新评估适当调整</w:t>
      </w:r>
    </w:p>
    <w:tbl>
      <w:tblPr>
        <w:tblStyle w:val="8"/>
        <w:tblW w:w="908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862"/>
        <w:gridCol w:w="1980"/>
        <w:gridCol w:w="4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黑体" w:hAnsi="黑体" w:eastAsia="黑体"/>
                <w:color w:val="FF0000"/>
                <w:sz w:val="24"/>
                <w:szCs w:val="24"/>
              </w:rPr>
            </w:pPr>
            <w:r>
              <w:rPr>
                <w:rFonts w:hint="eastAsia" w:ascii="黑体" w:hAnsi="黑体" w:eastAsia="黑体"/>
                <w:color w:val="FF0000"/>
                <w:sz w:val="24"/>
                <w:szCs w:val="24"/>
              </w:rPr>
              <w:t>项目</w:t>
            </w:r>
          </w:p>
        </w:tc>
        <w:tc>
          <w:tcPr>
            <w:tcW w:w="1980" w:type="dxa"/>
            <w:vAlign w:val="center"/>
          </w:tcPr>
          <w:p>
            <w:pPr>
              <w:spacing w:line="480" w:lineRule="exact"/>
              <w:jc w:val="center"/>
              <w:rPr>
                <w:rFonts w:ascii="黑体" w:hAnsi="黑体" w:eastAsia="黑体"/>
                <w:color w:val="FF0000"/>
                <w:sz w:val="24"/>
                <w:szCs w:val="24"/>
              </w:rPr>
            </w:pPr>
            <w:r>
              <w:rPr>
                <w:rFonts w:hint="eastAsia" w:ascii="黑体" w:hAnsi="黑体" w:eastAsia="黑体"/>
                <w:color w:val="FF0000"/>
                <w:sz w:val="24"/>
                <w:szCs w:val="24"/>
              </w:rPr>
              <w:t>标准</w:t>
            </w:r>
          </w:p>
        </w:tc>
        <w:tc>
          <w:tcPr>
            <w:tcW w:w="4581" w:type="dxa"/>
            <w:vAlign w:val="center"/>
          </w:tcPr>
          <w:p>
            <w:pPr>
              <w:spacing w:line="480" w:lineRule="exact"/>
              <w:jc w:val="center"/>
              <w:rPr>
                <w:rFonts w:ascii="黑体" w:hAnsi="黑体" w:eastAsia="黑体"/>
                <w:color w:val="FF0000"/>
                <w:sz w:val="24"/>
                <w:szCs w:val="24"/>
              </w:rPr>
            </w:pPr>
            <w:r>
              <w:rPr>
                <w:rFonts w:hint="eastAsia" w:ascii="黑体" w:hAnsi="黑体" w:eastAsia="黑体"/>
                <w:color w:val="FF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电话移装</w:t>
            </w:r>
          </w:p>
        </w:tc>
        <w:tc>
          <w:tcPr>
            <w:tcW w:w="1980" w:type="dxa"/>
            <w:vAlign w:val="center"/>
          </w:tcPr>
          <w:p>
            <w:pPr>
              <w:spacing w:line="480" w:lineRule="exact"/>
              <w:jc w:val="center"/>
              <w:rPr>
                <w:rFonts w:ascii="仿宋_GB2312" w:eastAsia="仿宋_GB2312"/>
                <w:color w:val="FF0000"/>
                <w:sz w:val="24"/>
                <w:szCs w:val="24"/>
              </w:rPr>
            </w:pPr>
            <w:r>
              <w:rPr>
                <w:rFonts w:ascii="仿宋_GB2312" w:eastAsia="仿宋_GB2312"/>
                <w:color w:val="FF0000"/>
                <w:sz w:val="24"/>
                <w:szCs w:val="24"/>
              </w:rPr>
              <w:t>120</w:t>
            </w:r>
            <w:r>
              <w:rPr>
                <w:rFonts w:hint="eastAsia" w:ascii="仿宋_GB2312" w:eastAsia="仿宋_GB2312"/>
                <w:color w:val="FF0000"/>
                <w:sz w:val="24"/>
                <w:szCs w:val="24"/>
              </w:rPr>
              <w:t>元</w:t>
            </w:r>
            <w:r>
              <w:rPr>
                <w:rFonts w:ascii="仿宋_GB2312" w:eastAsia="仿宋_GB2312"/>
                <w:color w:val="FF0000"/>
                <w:sz w:val="24"/>
                <w:szCs w:val="24"/>
              </w:rPr>
              <w:t>/</w:t>
            </w:r>
            <w:r>
              <w:rPr>
                <w:rFonts w:hint="eastAsia" w:ascii="仿宋_GB2312" w:eastAsia="仿宋_GB2312"/>
                <w:color w:val="FF0000"/>
                <w:sz w:val="24"/>
                <w:szCs w:val="24"/>
              </w:rPr>
              <w:t>部</w:t>
            </w:r>
          </w:p>
        </w:tc>
        <w:tc>
          <w:tcPr>
            <w:tcW w:w="4581" w:type="dxa"/>
            <w:vAlign w:val="center"/>
          </w:tcPr>
          <w:p>
            <w:pPr>
              <w:spacing w:line="480" w:lineRule="exact"/>
              <w:jc w:val="center"/>
              <w:rPr>
                <w:rFonts w:ascii="仿宋_GB2312" w:eastAsia="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有线电视移装</w:t>
            </w:r>
          </w:p>
        </w:tc>
        <w:tc>
          <w:tcPr>
            <w:tcW w:w="1980" w:type="dxa"/>
            <w:vAlign w:val="center"/>
          </w:tcPr>
          <w:p>
            <w:pPr>
              <w:spacing w:line="480" w:lineRule="exact"/>
              <w:jc w:val="center"/>
              <w:rPr>
                <w:rFonts w:ascii="仿宋_GB2312" w:eastAsia="仿宋_GB2312"/>
                <w:color w:val="FF0000"/>
                <w:sz w:val="24"/>
                <w:szCs w:val="24"/>
              </w:rPr>
            </w:pPr>
            <w:r>
              <w:rPr>
                <w:rFonts w:ascii="仿宋_GB2312" w:eastAsia="仿宋_GB2312"/>
                <w:color w:val="FF0000"/>
                <w:sz w:val="24"/>
                <w:szCs w:val="24"/>
              </w:rPr>
              <w:t>120</w:t>
            </w:r>
            <w:r>
              <w:rPr>
                <w:rFonts w:hint="eastAsia" w:ascii="仿宋_GB2312" w:eastAsia="仿宋_GB2312"/>
                <w:color w:val="FF0000"/>
                <w:sz w:val="24"/>
                <w:szCs w:val="24"/>
              </w:rPr>
              <w:t>元</w:t>
            </w:r>
            <w:r>
              <w:rPr>
                <w:rFonts w:ascii="仿宋_GB2312" w:eastAsia="仿宋_GB2312"/>
                <w:color w:val="FF0000"/>
                <w:sz w:val="24"/>
                <w:szCs w:val="24"/>
              </w:rPr>
              <w:t>/</w:t>
            </w:r>
            <w:r>
              <w:rPr>
                <w:rFonts w:hint="eastAsia" w:ascii="仿宋_GB2312" w:eastAsia="仿宋_GB2312"/>
                <w:color w:val="FF0000"/>
                <w:sz w:val="24"/>
                <w:szCs w:val="24"/>
              </w:rPr>
              <w:t>户</w:t>
            </w:r>
          </w:p>
        </w:tc>
        <w:tc>
          <w:tcPr>
            <w:tcW w:w="4581" w:type="dxa"/>
            <w:vAlign w:val="center"/>
          </w:tcPr>
          <w:p>
            <w:pPr>
              <w:spacing w:line="480" w:lineRule="exact"/>
              <w:jc w:val="center"/>
              <w:rPr>
                <w:rFonts w:ascii="仿宋_GB2312" w:eastAsia="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宽带网移装</w:t>
            </w:r>
          </w:p>
        </w:tc>
        <w:tc>
          <w:tcPr>
            <w:tcW w:w="1980" w:type="dxa"/>
            <w:vAlign w:val="center"/>
          </w:tcPr>
          <w:p>
            <w:pPr>
              <w:spacing w:line="480" w:lineRule="exact"/>
              <w:jc w:val="center"/>
              <w:rPr>
                <w:rFonts w:ascii="仿宋_GB2312" w:eastAsia="仿宋_GB2312"/>
                <w:color w:val="FF0000"/>
                <w:sz w:val="24"/>
                <w:szCs w:val="24"/>
              </w:rPr>
            </w:pPr>
            <w:r>
              <w:rPr>
                <w:rFonts w:ascii="仿宋_GB2312" w:eastAsia="仿宋_GB2312"/>
                <w:color w:val="FF0000"/>
                <w:sz w:val="24"/>
                <w:szCs w:val="24"/>
              </w:rPr>
              <w:t>120</w:t>
            </w:r>
            <w:r>
              <w:rPr>
                <w:rFonts w:hint="eastAsia" w:ascii="仿宋_GB2312" w:eastAsia="仿宋_GB2312"/>
                <w:color w:val="FF0000"/>
                <w:sz w:val="24"/>
                <w:szCs w:val="24"/>
              </w:rPr>
              <w:t>元</w:t>
            </w:r>
            <w:r>
              <w:rPr>
                <w:rFonts w:ascii="仿宋_GB2312" w:eastAsia="仿宋_GB2312"/>
                <w:color w:val="FF0000"/>
                <w:sz w:val="24"/>
                <w:szCs w:val="24"/>
              </w:rPr>
              <w:t>/</w:t>
            </w:r>
            <w:r>
              <w:rPr>
                <w:rFonts w:hint="eastAsia" w:ascii="仿宋_GB2312" w:eastAsia="仿宋_GB2312"/>
                <w:color w:val="FF0000"/>
                <w:sz w:val="24"/>
                <w:szCs w:val="24"/>
              </w:rPr>
              <w:t>户</w:t>
            </w:r>
          </w:p>
        </w:tc>
        <w:tc>
          <w:tcPr>
            <w:tcW w:w="4581" w:type="dxa"/>
            <w:vAlign w:val="center"/>
          </w:tcPr>
          <w:p>
            <w:pPr>
              <w:spacing w:line="480" w:lineRule="exact"/>
              <w:jc w:val="center"/>
              <w:rPr>
                <w:rFonts w:ascii="仿宋_GB2312" w:eastAsia="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空调拆装费</w:t>
            </w:r>
          </w:p>
        </w:tc>
        <w:tc>
          <w:tcPr>
            <w:tcW w:w="1980" w:type="dxa"/>
            <w:vAlign w:val="center"/>
          </w:tcPr>
          <w:p>
            <w:pPr>
              <w:spacing w:line="400" w:lineRule="exact"/>
              <w:jc w:val="center"/>
              <w:rPr>
                <w:rFonts w:ascii="仿宋_GB2312" w:eastAsia="仿宋_GB2312"/>
                <w:color w:val="FF0000"/>
                <w:sz w:val="24"/>
                <w:szCs w:val="24"/>
              </w:rPr>
            </w:pPr>
            <w:r>
              <w:rPr>
                <w:rFonts w:hint="eastAsia" w:ascii="仿宋_GB2312" w:eastAsia="仿宋_GB2312"/>
                <w:color w:val="FF0000"/>
                <w:sz w:val="24"/>
                <w:szCs w:val="24"/>
              </w:rPr>
              <w:t>挂机</w:t>
            </w:r>
            <w:r>
              <w:rPr>
                <w:rFonts w:ascii="仿宋_GB2312" w:eastAsia="仿宋_GB2312"/>
                <w:color w:val="FF0000"/>
                <w:sz w:val="24"/>
                <w:szCs w:val="24"/>
              </w:rPr>
              <w:t>150</w:t>
            </w:r>
            <w:r>
              <w:rPr>
                <w:rFonts w:hint="eastAsia" w:ascii="仿宋_GB2312" w:eastAsia="仿宋_GB2312"/>
                <w:color w:val="FF0000"/>
                <w:sz w:val="24"/>
                <w:szCs w:val="24"/>
              </w:rPr>
              <w:t>元</w:t>
            </w:r>
            <w:r>
              <w:rPr>
                <w:rFonts w:ascii="仿宋_GB2312" w:eastAsia="仿宋_GB2312"/>
                <w:color w:val="FF0000"/>
                <w:sz w:val="24"/>
                <w:szCs w:val="24"/>
              </w:rPr>
              <w:t>/</w:t>
            </w:r>
            <w:r>
              <w:rPr>
                <w:rFonts w:hint="eastAsia" w:ascii="仿宋_GB2312" w:eastAsia="仿宋_GB2312"/>
                <w:color w:val="FF0000"/>
                <w:sz w:val="24"/>
                <w:szCs w:val="24"/>
              </w:rPr>
              <w:t>台</w:t>
            </w:r>
          </w:p>
          <w:p>
            <w:pPr>
              <w:spacing w:line="400" w:lineRule="exact"/>
              <w:jc w:val="center"/>
              <w:rPr>
                <w:rFonts w:ascii="仿宋_GB2312" w:eastAsia="仿宋_GB2312"/>
                <w:color w:val="FF0000"/>
                <w:sz w:val="24"/>
                <w:szCs w:val="24"/>
              </w:rPr>
            </w:pPr>
            <w:r>
              <w:rPr>
                <w:rFonts w:hint="eastAsia" w:ascii="仿宋_GB2312" w:eastAsia="仿宋_GB2312"/>
                <w:color w:val="FF0000"/>
                <w:sz w:val="24"/>
                <w:szCs w:val="24"/>
              </w:rPr>
              <w:t>柜机</w:t>
            </w:r>
            <w:r>
              <w:rPr>
                <w:rFonts w:ascii="仿宋_GB2312" w:eastAsia="仿宋_GB2312"/>
                <w:color w:val="FF0000"/>
                <w:sz w:val="24"/>
                <w:szCs w:val="24"/>
              </w:rPr>
              <w:t>200</w:t>
            </w:r>
            <w:r>
              <w:rPr>
                <w:rFonts w:hint="eastAsia" w:ascii="仿宋_GB2312" w:eastAsia="仿宋_GB2312"/>
                <w:color w:val="FF0000"/>
                <w:sz w:val="24"/>
                <w:szCs w:val="24"/>
              </w:rPr>
              <w:t>元</w:t>
            </w:r>
            <w:r>
              <w:rPr>
                <w:rFonts w:ascii="仿宋_GB2312" w:eastAsia="仿宋_GB2312"/>
                <w:color w:val="FF0000"/>
                <w:sz w:val="24"/>
                <w:szCs w:val="24"/>
              </w:rPr>
              <w:t>/</w:t>
            </w:r>
            <w:r>
              <w:rPr>
                <w:rFonts w:hint="eastAsia" w:ascii="仿宋_GB2312" w:eastAsia="仿宋_GB2312"/>
                <w:color w:val="FF0000"/>
                <w:sz w:val="24"/>
                <w:szCs w:val="24"/>
              </w:rPr>
              <w:t>台</w:t>
            </w:r>
          </w:p>
        </w:tc>
        <w:tc>
          <w:tcPr>
            <w:tcW w:w="4581" w:type="dxa"/>
            <w:vAlign w:val="center"/>
          </w:tcPr>
          <w:p>
            <w:pPr>
              <w:spacing w:line="480" w:lineRule="exact"/>
              <w:jc w:val="center"/>
              <w:rPr>
                <w:rFonts w:ascii="仿宋_GB2312" w:eastAsia="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太阳能热水器拆装费</w:t>
            </w:r>
          </w:p>
        </w:tc>
        <w:tc>
          <w:tcPr>
            <w:tcW w:w="1980" w:type="dxa"/>
            <w:vAlign w:val="center"/>
          </w:tcPr>
          <w:p>
            <w:pPr>
              <w:spacing w:line="480" w:lineRule="exact"/>
              <w:jc w:val="center"/>
              <w:rPr>
                <w:rFonts w:ascii="仿宋_GB2312" w:eastAsia="仿宋_GB2312"/>
                <w:color w:val="FF0000"/>
                <w:sz w:val="24"/>
                <w:szCs w:val="24"/>
              </w:rPr>
            </w:pPr>
            <w:r>
              <w:rPr>
                <w:rFonts w:ascii="仿宋_GB2312" w:eastAsia="仿宋_GB2312"/>
                <w:color w:val="FF0000"/>
                <w:sz w:val="24"/>
                <w:szCs w:val="24"/>
              </w:rPr>
              <w:t>300</w:t>
            </w:r>
            <w:r>
              <w:rPr>
                <w:rFonts w:hint="eastAsia" w:ascii="仿宋_GB2312" w:eastAsia="仿宋_GB2312"/>
                <w:color w:val="FF0000"/>
                <w:sz w:val="24"/>
                <w:szCs w:val="24"/>
              </w:rPr>
              <w:t>元</w:t>
            </w:r>
            <w:r>
              <w:rPr>
                <w:rFonts w:ascii="仿宋_GB2312" w:eastAsia="仿宋_GB2312"/>
                <w:color w:val="FF0000"/>
                <w:sz w:val="24"/>
                <w:szCs w:val="24"/>
              </w:rPr>
              <w:t>/</w:t>
            </w:r>
            <w:r>
              <w:rPr>
                <w:rFonts w:hint="eastAsia" w:ascii="仿宋_GB2312" w:eastAsia="仿宋_GB2312"/>
                <w:color w:val="FF0000"/>
                <w:sz w:val="24"/>
                <w:szCs w:val="24"/>
              </w:rPr>
              <w:t>台</w:t>
            </w:r>
          </w:p>
        </w:tc>
        <w:tc>
          <w:tcPr>
            <w:tcW w:w="4581" w:type="dxa"/>
            <w:vAlign w:val="center"/>
          </w:tcPr>
          <w:p>
            <w:pPr>
              <w:spacing w:line="480" w:lineRule="exact"/>
              <w:jc w:val="center"/>
              <w:rPr>
                <w:rFonts w:ascii="仿宋_GB2312" w:eastAsia="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电表</w:t>
            </w:r>
          </w:p>
        </w:tc>
        <w:tc>
          <w:tcPr>
            <w:tcW w:w="1980" w:type="dxa"/>
            <w:vAlign w:val="center"/>
          </w:tcPr>
          <w:p>
            <w:pPr>
              <w:spacing w:line="400" w:lineRule="exact"/>
              <w:jc w:val="center"/>
              <w:rPr>
                <w:rFonts w:ascii="仿宋_GB2312" w:eastAsia="仿宋_GB2312"/>
                <w:color w:val="FF0000"/>
                <w:sz w:val="24"/>
                <w:szCs w:val="24"/>
              </w:rPr>
            </w:pPr>
            <w:r>
              <w:rPr>
                <w:rFonts w:hint="eastAsia" w:ascii="仿宋_GB2312" w:eastAsia="仿宋_GB2312"/>
                <w:color w:val="FF0000"/>
                <w:sz w:val="24"/>
                <w:szCs w:val="24"/>
              </w:rPr>
              <w:t>独户</w:t>
            </w:r>
            <w:r>
              <w:rPr>
                <w:rFonts w:ascii="仿宋_GB2312" w:eastAsia="仿宋_GB2312"/>
                <w:color w:val="FF0000"/>
                <w:sz w:val="24"/>
                <w:szCs w:val="24"/>
              </w:rPr>
              <w:t>1</w:t>
            </w:r>
            <w:r>
              <w:rPr>
                <w:rFonts w:hint="eastAsia" w:ascii="仿宋_GB2312" w:eastAsia="仿宋_GB2312"/>
                <w:color w:val="FF0000"/>
                <w:sz w:val="24"/>
                <w:szCs w:val="24"/>
              </w:rPr>
              <w:t>3</w:t>
            </w:r>
            <w:r>
              <w:rPr>
                <w:rFonts w:ascii="仿宋_GB2312" w:eastAsia="仿宋_GB2312"/>
                <w:color w:val="FF0000"/>
                <w:sz w:val="24"/>
                <w:szCs w:val="24"/>
              </w:rPr>
              <w:t>00</w:t>
            </w:r>
            <w:r>
              <w:rPr>
                <w:rFonts w:hint="eastAsia" w:ascii="仿宋_GB2312" w:eastAsia="仿宋_GB2312"/>
                <w:color w:val="FF0000"/>
                <w:sz w:val="24"/>
                <w:szCs w:val="24"/>
              </w:rPr>
              <w:t>元</w:t>
            </w:r>
            <w:r>
              <w:rPr>
                <w:rFonts w:ascii="仿宋_GB2312" w:eastAsia="仿宋_GB2312"/>
                <w:color w:val="FF0000"/>
                <w:sz w:val="24"/>
                <w:szCs w:val="24"/>
              </w:rPr>
              <w:t>/</w:t>
            </w:r>
            <w:r>
              <w:rPr>
                <w:rFonts w:hint="eastAsia" w:ascii="仿宋_GB2312" w:eastAsia="仿宋_GB2312"/>
                <w:color w:val="FF0000"/>
                <w:sz w:val="24"/>
                <w:szCs w:val="24"/>
              </w:rPr>
              <w:t>户</w:t>
            </w:r>
          </w:p>
          <w:p>
            <w:pPr>
              <w:spacing w:line="400" w:lineRule="exact"/>
              <w:jc w:val="center"/>
              <w:rPr>
                <w:rFonts w:ascii="仿宋_GB2312" w:eastAsia="仿宋_GB2312"/>
                <w:color w:val="FF0000"/>
                <w:sz w:val="24"/>
                <w:szCs w:val="24"/>
              </w:rPr>
            </w:pPr>
            <w:r>
              <w:rPr>
                <w:rFonts w:hint="eastAsia" w:ascii="仿宋_GB2312" w:eastAsia="仿宋_GB2312"/>
                <w:color w:val="FF0000"/>
                <w:sz w:val="24"/>
                <w:szCs w:val="24"/>
              </w:rPr>
              <w:t>分表</w:t>
            </w:r>
            <w:r>
              <w:rPr>
                <w:rFonts w:ascii="仿宋_GB2312" w:eastAsia="仿宋_GB2312"/>
                <w:color w:val="FF0000"/>
                <w:sz w:val="24"/>
                <w:szCs w:val="24"/>
              </w:rPr>
              <w:t>200</w:t>
            </w:r>
            <w:r>
              <w:rPr>
                <w:rFonts w:hint="eastAsia" w:ascii="仿宋_GB2312" w:eastAsia="仿宋_GB2312"/>
                <w:color w:val="FF0000"/>
                <w:sz w:val="24"/>
                <w:szCs w:val="24"/>
              </w:rPr>
              <w:t>元</w:t>
            </w:r>
            <w:r>
              <w:rPr>
                <w:rFonts w:ascii="仿宋_GB2312" w:eastAsia="仿宋_GB2312"/>
                <w:color w:val="FF0000"/>
                <w:sz w:val="24"/>
                <w:szCs w:val="24"/>
              </w:rPr>
              <w:t>/</w:t>
            </w:r>
            <w:r>
              <w:rPr>
                <w:rFonts w:hint="eastAsia" w:ascii="仿宋_GB2312" w:eastAsia="仿宋_GB2312"/>
                <w:color w:val="FF0000"/>
                <w:sz w:val="24"/>
                <w:szCs w:val="24"/>
              </w:rPr>
              <w:t>户</w:t>
            </w:r>
          </w:p>
        </w:tc>
        <w:tc>
          <w:tcPr>
            <w:tcW w:w="4581" w:type="dxa"/>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独户指单独在供电公司立户缴费的用户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水表</w:t>
            </w:r>
          </w:p>
        </w:tc>
        <w:tc>
          <w:tcPr>
            <w:tcW w:w="1980" w:type="dxa"/>
            <w:vAlign w:val="center"/>
          </w:tcPr>
          <w:p>
            <w:pPr>
              <w:spacing w:line="400" w:lineRule="exact"/>
              <w:jc w:val="center"/>
              <w:rPr>
                <w:rFonts w:ascii="仿宋_GB2312" w:eastAsia="仿宋_GB2312"/>
                <w:color w:val="FF0000"/>
                <w:sz w:val="24"/>
                <w:szCs w:val="24"/>
              </w:rPr>
            </w:pPr>
            <w:r>
              <w:rPr>
                <w:rFonts w:hint="eastAsia" w:ascii="仿宋_GB2312" w:eastAsia="仿宋_GB2312"/>
                <w:color w:val="FF0000"/>
                <w:sz w:val="24"/>
                <w:szCs w:val="24"/>
              </w:rPr>
              <w:t>独户</w:t>
            </w:r>
            <w:r>
              <w:rPr>
                <w:rFonts w:ascii="仿宋_GB2312" w:eastAsia="仿宋_GB2312"/>
                <w:color w:val="FF0000"/>
                <w:sz w:val="24"/>
                <w:szCs w:val="24"/>
              </w:rPr>
              <w:t>1300</w:t>
            </w:r>
            <w:r>
              <w:rPr>
                <w:rFonts w:hint="eastAsia" w:ascii="仿宋_GB2312" w:eastAsia="仿宋_GB2312"/>
                <w:color w:val="FF0000"/>
                <w:sz w:val="24"/>
                <w:szCs w:val="24"/>
              </w:rPr>
              <w:t>元</w:t>
            </w:r>
            <w:r>
              <w:rPr>
                <w:rFonts w:ascii="仿宋_GB2312" w:eastAsia="仿宋_GB2312"/>
                <w:color w:val="FF0000"/>
                <w:sz w:val="24"/>
                <w:szCs w:val="24"/>
              </w:rPr>
              <w:t>/</w:t>
            </w:r>
            <w:r>
              <w:rPr>
                <w:rFonts w:hint="eastAsia" w:ascii="仿宋_GB2312" w:eastAsia="仿宋_GB2312"/>
                <w:color w:val="FF0000"/>
                <w:sz w:val="24"/>
                <w:szCs w:val="24"/>
              </w:rPr>
              <w:t>户</w:t>
            </w:r>
          </w:p>
          <w:p>
            <w:pPr>
              <w:spacing w:line="400" w:lineRule="exact"/>
              <w:jc w:val="center"/>
              <w:rPr>
                <w:rFonts w:ascii="仿宋_GB2312" w:eastAsia="仿宋_GB2312"/>
                <w:color w:val="FF0000"/>
                <w:sz w:val="24"/>
                <w:szCs w:val="24"/>
              </w:rPr>
            </w:pPr>
            <w:r>
              <w:rPr>
                <w:rFonts w:hint="eastAsia" w:ascii="仿宋_GB2312" w:eastAsia="仿宋_GB2312"/>
                <w:color w:val="FF0000"/>
                <w:sz w:val="24"/>
                <w:szCs w:val="24"/>
              </w:rPr>
              <w:t>分表</w:t>
            </w:r>
            <w:r>
              <w:rPr>
                <w:rFonts w:ascii="仿宋_GB2312" w:eastAsia="仿宋_GB2312"/>
                <w:color w:val="FF0000"/>
                <w:sz w:val="24"/>
                <w:szCs w:val="24"/>
              </w:rPr>
              <w:t>200</w:t>
            </w:r>
            <w:r>
              <w:rPr>
                <w:rFonts w:hint="eastAsia" w:ascii="仿宋_GB2312" w:eastAsia="仿宋_GB2312"/>
                <w:color w:val="FF0000"/>
                <w:sz w:val="24"/>
                <w:szCs w:val="24"/>
              </w:rPr>
              <w:t>元</w:t>
            </w:r>
            <w:r>
              <w:rPr>
                <w:rFonts w:ascii="仿宋_GB2312" w:eastAsia="仿宋_GB2312"/>
                <w:color w:val="FF0000"/>
                <w:sz w:val="24"/>
                <w:szCs w:val="24"/>
              </w:rPr>
              <w:t>/</w:t>
            </w:r>
            <w:r>
              <w:rPr>
                <w:rFonts w:hint="eastAsia" w:ascii="仿宋_GB2312" w:eastAsia="仿宋_GB2312"/>
                <w:color w:val="FF0000"/>
                <w:sz w:val="24"/>
                <w:szCs w:val="24"/>
              </w:rPr>
              <w:t>户</w:t>
            </w:r>
          </w:p>
        </w:tc>
        <w:tc>
          <w:tcPr>
            <w:tcW w:w="4581" w:type="dxa"/>
            <w:vAlign w:val="center"/>
          </w:tcPr>
          <w:p>
            <w:pPr>
              <w:spacing w:line="480" w:lineRule="exact"/>
              <w:jc w:val="center"/>
              <w:rPr>
                <w:rFonts w:ascii="仿宋_GB2312" w:eastAsia="仿宋_GB2312"/>
                <w:color w:val="FF0000"/>
                <w:spacing w:val="-4"/>
                <w:sz w:val="24"/>
                <w:szCs w:val="24"/>
              </w:rPr>
            </w:pPr>
            <w:r>
              <w:rPr>
                <w:rFonts w:hint="eastAsia" w:ascii="仿宋_GB2312" w:eastAsia="仿宋_GB2312"/>
                <w:color w:val="FF0000"/>
                <w:spacing w:val="-4"/>
                <w:sz w:val="24"/>
                <w:szCs w:val="24"/>
              </w:rPr>
              <w:t>独户指单独在自来水公司立户缴费的用户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管道煤气</w:t>
            </w:r>
          </w:p>
        </w:tc>
        <w:tc>
          <w:tcPr>
            <w:tcW w:w="1980" w:type="dxa"/>
            <w:vAlign w:val="center"/>
          </w:tcPr>
          <w:p>
            <w:pPr>
              <w:spacing w:line="480" w:lineRule="exact"/>
              <w:jc w:val="center"/>
              <w:rPr>
                <w:rFonts w:ascii="仿宋_GB2312" w:eastAsia="仿宋_GB2312"/>
                <w:color w:val="FF0000"/>
                <w:sz w:val="24"/>
                <w:szCs w:val="24"/>
              </w:rPr>
            </w:pPr>
            <w:r>
              <w:rPr>
                <w:rFonts w:ascii="仿宋_GB2312" w:eastAsia="仿宋_GB2312"/>
                <w:color w:val="FF0000"/>
                <w:sz w:val="24"/>
                <w:szCs w:val="24"/>
              </w:rPr>
              <w:t>3000</w:t>
            </w:r>
            <w:r>
              <w:rPr>
                <w:rFonts w:hint="eastAsia" w:ascii="仿宋_GB2312" w:eastAsia="仿宋_GB2312"/>
                <w:color w:val="FF0000"/>
                <w:sz w:val="24"/>
                <w:szCs w:val="24"/>
              </w:rPr>
              <w:t>元</w:t>
            </w:r>
            <w:r>
              <w:rPr>
                <w:rFonts w:ascii="仿宋_GB2312" w:eastAsia="仿宋_GB2312"/>
                <w:color w:val="FF0000"/>
                <w:sz w:val="24"/>
                <w:szCs w:val="24"/>
              </w:rPr>
              <w:t>/</w:t>
            </w:r>
            <w:r>
              <w:rPr>
                <w:rFonts w:hint="eastAsia" w:ascii="仿宋_GB2312" w:eastAsia="仿宋_GB2312"/>
                <w:color w:val="FF0000"/>
                <w:sz w:val="24"/>
                <w:szCs w:val="24"/>
              </w:rPr>
              <w:t>户</w:t>
            </w:r>
          </w:p>
        </w:tc>
        <w:tc>
          <w:tcPr>
            <w:tcW w:w="4581" w:type="dxa"/>
            <w:vAlign w:val="center"/>
          </w:tcPr>
          <w:p>
            <w:pPr>
              <w:spacing w:line="480" w:lineRule="exact"/>
              <w:jc w:val="center"/>
              <w:rPr>
                <w:rFonts w:ascii="仿宋_GB2312" w:eastAsia="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砖砌围墙</w:t>
            </w:r>
          </w:p>
        </w:tc>
        <w:tc>
          <w:tcPr>
            <w:tcW w:w="1980" w:type="dxa"/>
            <w:vAlign w:val="center"/>
          </w:tcPr>
          <w:p>
            <w:pPr>
              <w:spacing w:line="480" w:lineRule="exact"/>
              <w:jc w:val="center"/>
              <w:rPr>
                <w:rFonts w:ascii="仿宋_GB2312" w:eastAsia="仿宋_GB2312"/>
                <w:color w:val="FF0000"/>
                <w:sz w:val="24"/>
                <w:szCs w:val="24"/>
              </w:rPr>
            </w:pPr>
            <w:r>
              <w:rPr>
                <w:rFonts w:ascii="仿宋_GB2312" w:eastAsia="仿宋_GB2312"/>
                <w:color w:val="FF0000"/>
                <w:sz w:val="24"/>
                <w:szCs w:val="24"/>
              </w:rPr>
              <w:t>120</w:t>
            </w:r>
            <w:r>
              <w:rPr>
                <w:rFonts w:hint="eastAsia" w:ascii="仿宋_GB2312" w:eastAsia="仿宋_GB2312"/>
                <w:color w:val="FF0000"/>
                <w:sz w:val="24"/>
                <w:szCs w:val="24"/>
              </w:rPr>
              <w:t>元</w:t>
            </w:r>
            <w:r>
              <w:rPr>
                <w:rFonts w:ascii="仿宋_GB2312" w:eastAsia="仿宋_GB2312"/>
                <w:color w:val="FF0000"/>
                <w:sz w:val="24"/>
                <w:szCs w:val="24"/>
              </w:rPr>
              <w:t>/m</w:t>
            </w:r>
            <w:r>
              <w:rPr>
                <w:rFonts w:ascii="仿宋_GB2312" w:eastAsia="仿宋_GB2312"/>
                <w:color w:val="FF0000"/>
                <w:sz w:val="24"/>
                <w:szCs w:val="24"/>
                <w:vertAlign w:val="superscript"/>
              </w:rPr>
              <w:t>2</w:t>
            </w:r>
          </w:p>
        </w:tc>
        <w:tc>
          <w:tcPr>
            <w:tcW w:w="4581" w:type="dxa"/>
            <w:vAlign w:val="center"/>
          </w:tcPr>
          <w:p>
            <w:pPr>
              <w:spacing w:line="480" w:lineRule="exact"/>
              <w:jc w:val="center"/>
              <w:rPr>
                <w:rFonts w:ascii="仿宋_GB2312" w:eastAsia="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片石挡土墙（护坡）</w:t>
            </w:r>
          </w:p>
        </w:tc>
        <w:tc>
          <w:tcPr>
            <w:tcW w:w="1980" w:type="dxa"/>
            <w:vAlign w:val="center"/>
          </w:tcPr>
          <w:p>
            <w:pPr>
              <w:spacing w:line="480" w:lineRule="exact"/>
              <w:jc w:val="center"/>
              <w:rPr>
                <w:rFonts w:ascii="仿宋_GB2312" w:eastAsia="仿宋_GB2312"/>
                <w:color w:val="FF0000"/>
                <w:sz w:val="24"/>
                <w:szCs w:val="24"/>
              </w:rPr>
            </w:pPr>
            <w:r>
              <w:rPr>
                <w:rFonts w:ascii="仿宋_GB2312" w:eastAsia="仿宋_GB2312"/>
                <w:color w:val="FF0000"/>
                <w:sz w:val="24"/>
                <w:szCs w:val="24"/>
              </w:rPr>
              <w:t>150</w:t>
            </w:r>
            <w:r>
              <w:rPr>
                <w:rFonts w:hint="eastAsia" w:ascii="仿宋_GB2312" w:eastAsia="仿宋_GB2312"/>
                <w:color w:val="FF0000"/>
                <w:sz w:val="24"/>
                <w:szCs w:val="24"/>
              </w:rPr>
              <w:t>元</w:t>
            </w:r>
            <w:r>
              <w:rPr>
                <w:rFonts w:ascii="仿宋_GB2312" w:eastAsia="仿宋_GB2312"/>
                <w:color w:val="FF0000"/>
                <w:sz w:val="24"/>
                <w:szCs w:val="24"/>
              </w:rPr>
              <w:t>/m</w:t>
            </w:r>
            <w:r>
              <w:rPr>
                <w:rFonts w:ascii="仿宋_GB2312" w:eastAsia="仿宋_GB2312"/>
                <w:color w:val="FF0000"/>
                <w:sz w:val="24"/>
                <w:szCs w:val="24"/>
                <w:vertAlign w:val="superscript"/>
              </w:rPr>
              <w:t>2</w:t>
            </w:r>
          </w:p>
        </w:tc>
        <w:tc>
          <w:tcPr>
            <w:tcW w:w="4581" w:type="dxa"/>
            <w:vAlign w:val="center"/>
          </w:tcPr>
          <w:p>
            <w:pPr>
              <w:spacing w:line="480" w:lineRule="exact"/>
              <w:jc w:val="center"/>
              <w:rPr>
                <w:rFonts w:ascii="仿宋_GB2312" w:eastAsia="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压水机或水井</w:t>
            </w:r>
          </w:p>
        </w:tc>
        <w:tc>
          <w:tcPr>
            <w:tcW w:w="1980" w:type="dxa"/>
            <w:vAlign w:val="center"/>
          </w:tcPr>
          <w:p>
            <w:pPr>
              <w:spacing w:line="480" w:lineRule="exact"/>
              <w:jc w:val="center"/>
              <w:rPr>
                <w:rFonts w:ascii="仿宋_GB2312" w:eastAsia="仿宋_GB2312"/>
                <w:color w:val="FF0000"/>
                <w:sz w:val="24"/>
                <w:szCs w:val="24"/>
              </w:rPr>
            </w:pPr>
            <w:r>
              <w:rPr>
                <w:rFonts w:ascii="仿宋_GB2312" w:eastAsia="仿宋_GB2312"/>
                <w:color w:val="FF0000"/>
                <w:sz w:val="24"/>
                <w:szCs w:val="24"/>
              </w:rPr>
              <w:t>1000</w:t>
            </w:r>
            <w:r>
              <w:rPr>
                <w:rFonts w:hint="eastAsia" w:ascii="仿宋_GB2312" w:eastAsia="仿宋_GB2312"/>
                <w:color w:val="FF0000"/>
                <w:sz w:val="24"/>
                <w:szCs w:val="24"/>
              </w:rPr>
              <w:t>元</w:t>
            </w:r>
            <w:r>
              <w:rPr>
                <w:rFonts w:ascii="仿宋_GB2312" w:eastAsia="仿宋_GB2312"/>
                <w:color w:val="FF0000"/>
                <w:sz w:val="24"/>
                <w:szCs w:val="24"/>
              </w:rPr>
              <w:t>/</w:t>
            </w:r>
            <w:r>
              <w:rPr>
                <w:rFonts w:hint="eastAsia" w:ascii="仿宋_GB2312" w:eastAsia="仿宋_GB2312"/>
                <w:color w:val="FF0000"/>
                <w:sz w:val="24"/>
                <w:szCs w:val="24"/>
              </w:rPr>
              <w:t>口</w:t>
            </w:r>
          </w:p>
        </w:tc>
        <w:tc>
          <w:tcPr>
            <w:tcW w:w="4581" w:type="dxa"/>
            <w:vAlign w:val="center"/>
          </w:tcPr>
          <w:p>
            <w:pPr>
              <w:spacing w:line="480" w:lineRule="exact"/>
              <w:jc w:val="center"/>
              <w:rPr>
                <w:rFonts w:ascii="仿宋_GB2312" w:eastAsia="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公用水井或机井</w:t>
            </w:r>
          </w:p>
        </w:tc>
        <w:tc>
          <w:tcPr>
            <w:tcW w:w="1980" w:type="dxa"/>
            <w:vAlign w:val="center"/>
          </w:tcPr>
          <w:p>
            <w:pPr>
              <w:spacing w:line="480" w:lineRule="exact"/>
              <w:jc w:val="center"/>
              <w:rPr>
                <w:rFonts w:ascii="仿宋_GB2312" w:eastAsia="仿宋_GB2312"/>
                <w:color w:val="FF0000"/>
                <w:sz w:val="24"/>
                <w:szCs w:val="24"/>
              </w:rPr>
            </w:pPr>
            <w:r>
              <w:rPr>
                <w:rFonts w:ascii="仿宋_GB2312" w:eastAsia="仿宋_GB2312"/>
                <w:color w:val="FF0000"/>
                <w:sz w:val="24"/>
                <w:szCs w:val="24"/>
              </w:rPr>
              <w:t>2500-3000</w:t>
            </w:r>
            <w:r>
              <w:rPr>
                <w:rFonts w:hint="eastAsia" w:ascii="仿宋_GB2312" w:eastAsia="仿宋_GB2312"/>
                <w:color w:val="FF0000"/>
                <w:sz w:val="24"/>
                <w:szCs w:val="24"/>
              </w:rPr>
              <w:t>元</w:t>
            </w:r>
            <w:r>
              <w:rPr>
                <w:rFonts w:ascii="仿宋_GB2312" w:eastAsia="仿宋_GB2312"/>
                <w:color w:val="FF0000"/>
                <w:sz w:val="24"/>
                <w:szCs w:val="24"/>
              </w:rPr>
              <w:t>/</w:t>
            </w:r>
            <w:r>
              <w:rPr>
                <w:rFonts w:hint="eastAsia" w:ascii="仿宋_GB2312" w:eastAsia="仿宋_GB2312"/>
                <w:color w:val="FF0000"/>
                <w:sz w:val="24"/>
                <w:szCs w:val="24"/>
              </w:rPr>
              <w:t>座</w:t>
            </w:r>
          </w:p>
        </w:tc>
        <w:tc>
          <w:tcPr>
            <w:tcW w:w="4581" w:type="dxa"/>
            <w:vAlign w:val="center"/>
          </w:tcPr>
          <w:p>
            <w:pPr>
              <w:spacing w:line="480" w:lineRule="exact"/>
              <w:jc w:val="center"/>
              <w:rPr>
                <w:rFonts w:ascii="仿宋_GB2312" w:eastAsia="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隔热层</w:t>
            </w:r>
          </w:p>
        </w:tc>
        <w:tc>
          <w:tcPr>
            <w:tcW w:w="1980" w:type="dxa"/>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5</w:t>
            </w:r>
            <w:r>
              <w:rPr>
                <w:rFonts w:ascii="仿宋_GB2312" w:eastAsia="仿宋_GB2312"/>
                <w:color w:val="FF0000"/>
                <w:sz w:val="24"/>
                <w:szCs w:val="24"/>
              </w:rPr>
              <w:t>5</w:t>
            </w:r>
            <w:r>
              <w:rPr>
                <w:rFonts w:hint="eastAsia" w:ascii="仿宋_GB2312" w:eastAsia="仿宋_GB2312"/>
                <w:color w:val="FF0000"/>
                <w:sz w:val="24"/>
                <w:szCs w:val="24"/>
              </w:rPr>
              <w:t>元</w:t>
            </w:r>
            <w:r>
              <w:rPr>
                <w:rFonts w:ascii="仿宋_GB2312" w:eastAsia="仿宋_GB2312"/>
                <w:color w:val="FF0000"/>
                <w:sz w:val="24"/>
                <w:szCs w:val="24"/>
              </w:rPr>
              <w:t>/m</w:t>
            </w:r>
            <w:r>
              <w:rPr>
                <w:rFonts w:ascii="仿宋_GB2312" w:eastAsia="仿宋_GB2312"/>
                <w:color w:val="FF0000"/>
                <w:sz w:val="24"/>
                <w:szCs w:val="24"/>
                <w:vertAlign w:val="superscript"/>
              </w:rPr>
              <w:t>2</w:t>
            </w:r>
          </w:p>
        </w:tc>
        <w:tc>
          <w:tcPr>
            <w:tcW w:w="4581" w:type="dxa"/>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高度</w:t>
            </w:r>
            <w:r>
              <w:rPr>
                <w:rFonts w:ascii="仿宋_GB2312" w:eastAsia="仿宋_GB2312"/>
                <w:color w:val="FF0000"/>
                <w:sz w:val="24"/>
                <w:szCs w:val="24"/>
              </w:rPr>
              <w:t>50cm</w:t>
            </w:r>
            <w:r>
              <w:rPr>
                <w:rFonts w:hint="eastAsia" w:ascii="仿宋_GB2312" w:eastAsia="仿宋_GB2312"/>
                <w:color w:val="FF0000"/>
                <w:sz w:val="24"/>
                <w:szCs w:val="24"/>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隔热层</w:t>
            </w:r>
          </w:p>
        </w:tc>
        <w:tc>
          <w:tcPr>
            <w:tcW w:w="1980" w:type="dxa"/>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4</w:t>
            </w:r>
            <w:r>
              <w:rPr>
                <w:rFonts w:ascii="仿宋_GB2312" w:eastAsia="仿宋_GB2312"/>
                <w:color w:val="FF0000"/>
                <w:sz w:val="24"/>
                <w:szCs w:val="24"/>
              </w:rPr>
              <w:t>5</w:t>
            </w:r>
            <w:r>
              <w:rPr>
                <w:rFonts w:hint="eastAsia" w:ascii="仿宋_GB2312" w:eastAsia="仿宋_GB2312"/>
                <w:color w:val="FF0000"/>
                <w:sz w:val="24"/>
                <w:szCs w:val="24"/>
              </w:rPr>
              <w:t>元</w:t>
            </w:r>
            <w:r>
              <w:rPr>
                <w:rFonts w:ascii="仿宋_GB2312" w:eastAsia="仿宋_GB2312"/>
                <w:color w:val="FF0000"/>
                <w:sz w:val="24"/>
                <w:szCs w:val="24"/>
              </w:rPr>
              <w:t>/m</w:t>
            </w:r>
            <w:r>
              <w:rPr>
                <w:rFonts w:ascii="仿宋_GB2312" w:eastAsia="仿宋_GB2312"/>
                <w:color w:val="FF0000"/>
                <w:sz w:val="24"/>
                <w:szCs w:val="24"/>
                <w:vertAlign w:val="superscript"/>
              </w:rPr>
              <w:t>2</w:t>
            </w:r>
          </w:p>
        </w:tc>
        <w:tc>
          <w:tcPr>
            <w:tcW w:w="4581" w:type="dxa"/>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高度</w:t>
            </w:r>
            <w:r>
              <w:rPr>
                <w:rFonts w:ascii="仿宋_GB2312" w:eastAsia="仿宋_GB2312"/>
                <w:color w:val="FF0000"/>
                <w:sz w:val="24"/>
                <w:szCs w:val="24"/>
              </w:rPr>
              <w:t>50cm</w:t>
            </w:r>
            <w:r>
              <w:rPr>
                <w:rFonts w:hint="eastAsia" w:ascii="仿宋_GB2312" w:eastAsia="仿宋_GB2312"/>
                <w:color w:val="FF0000"/>
                <w:sz w:val="24"/>
                <w:szCs w:val="24"/>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钢制雨棚</w:t>
            </w:r>
          </w:p>
        </w:tc>
        <w:tc>
          <w:tcPr>
            <w:tcW w:w="1980" w:type="dxa"/>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20</w:t>
            </w:r>
            <w:r>
              <w:rPr>
                <w:rFonts w:ascii="仿宋_GB2312" w:eastAsia="仿宋_GB2312"/>
                <w:color w:val="FF0000"/>
                <w:sz w:val="24"/>
                <w:szCs w:val="24"/>
              </w:rPr>
              <w:t>0</w:t>
            </w:r>
            <w:r>
              <w:rPr>
                <w:rFonts w:hint="eastAsia" w:ascii="仿宋_GB2312" w:eastAsia="仿宋_GB2312"/>
                <w:color w:val="FF0000"/>
                <w:sz w:val="24"/>
                <w:szCs w:val="24"/>
              </w:rPr>
              <w:t>元</w:t>
            </w:r>
            <w:r>
              <w:rPr>
                <w:rFonts w:ascii="仿宋_GB2312" w:eastAsia="仿宋_GB2312"/>
                <w:color w:val="FF0000"/>
                <w:sz w:val="24"/>
                <w:szCs w:val="24"/>
              </w:rPr>
              <w:t>/m</w:t>
            </w:r>
            <w:r>
              <w:rPr>
                <w:rFonts w:ascii="仿宋_GB2312" w:eastAsia="仿宋_GB2312"/>
                <w:color w:val="FF0000"/>
                <w:sz w:val="24"/>
                <w:szCs w:val="24"/>
                <w:vertAlign w:val="superscript"/>
              </w:rPr>
              <w:t>2</w:t>
            </w:r>
          </w:p>
        </w:tc>
        <w:tc>
          <w:tcPr>
            <w:tcW w:w="4581" w:type="dxa"/>
            <w:vAlign w:val="center"/>
          </w:tcPr>
          <w:p>
            <w:pPr>
              <w:spacing w:line="480" w:lineRule="exact"/>
              <w:jc w:val="center"/>
              <w:rPr>
                <w:rFonts w:ascii="仿宋_GB2312" w:eastAsia="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木制雨棚</w:t>
            </w:r>
          </w:p>
        </w:tc>
        <w:tc>
          <w:tcPr>
            <w:tcW w:w="1980" w:type="dxa"/>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10</w:t>
            </w:r>
            <w:r>
              <w:rPr>
                <w:rFonts w:ascii="仿宋_GB2312" w:eastAsia="仿宋_GB2312"/>
                <w:color w:val="FF0000"/>
                <w:sz w:val="24"/>
                <w:szCs w:val="24"/>
              </w:rPr>
              <w:t>0</w:t>
            </w:r>
            <w:r>
              <w:rPr>
                <w:rFonts w:hint="eastAsia" w:ascii="仿宋_GB2312" w:eastAsia="仿宋_GB2312"/>
                <w:color w:val="FF0000"/>
                <w:sz w:val="24"/>
                <w:szCs w:val="24"/>
              </w:rPr>
              <w:t>元</w:t>
            </w:r>
            <w:r>
              <w:rPr>
                <w:rFonts w:ascii="仿宋_GB2312" w:eastAsia="仿宋_GB2312"/>
                <w:color w:val="FF0000"/>
                <w:sz w:val="24"/>
                <w:szCs w:val="24"/>
              </w:rPr>
              <w:t>/m</w:t>
            </w:r>
            <w:r>
              <w:rPr>
                <w:rFonts w:ascii="仿宋_GB2312" w:eastAsia="仿宋_GB2312"/>
                <w:color w:val="FF0000"/>
                <w:sz w:val="24"/>
                <w:szCs w:val="24"/>
                <w:vertAlign w:val="superscript"/>
              </w:rPr>
              <w:t>2</w:t>
            </w:r>
          </w:p>
        </w:tc>
        <w:tc>
          <w:tcPr>
            <w:tcW w:w="4581" w:type="dxa"/>
            <w:vAlign w:val="center"/>
          </w:tcPr>
          <w:p>
            <w:pPr>
              <w:spacing w:line="480" w:lineRule="exact"/>
              <w:jc w:val="center"/>
              <w:rPr>
                <w:rFonts w:ascii="仿宋_GB2312" w:eastAsia="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不锈钢防盗窗</w:t>
            </w:r>
          </w:p>
        </w:tc>
        <w:tc>
          <w:tcPr>
            <w:tcW w:w="1980" w:type="dxa"/>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12</w:t>
            </w:r>
            <w:r>
              <w:rPr>
                <w:rFonts w:ascii="仿宋_GB2312" w:eastAsia="仿宋_GB2312"/>
                <w:color w:val="FF0000"/>
                <w:sz w:val="24"/>
                <w:szCs w:val="24"/>
              </w:rPr>
              <w:t>0</w:t>
            </w:r>
            <w:r>
              <w:rPr>
                <w:rFonts w:hint="eastAsia" w:ascii="仿宋_GB2312" w:eastAsia="仿宋_GB2312"/>
                <w:color w:val="FF0000"/>
                <w:sz w:val="24"/>
                <w:szCs w:val="24"/>
              </w:rPr>
              <w:t>元</w:t>
            </w:r>
            <w:r>
              <w:rPr>
                <w:rFonts w:ascii="仿宋_GB2312" w:eastAsia="仿宋_GB2312"/>
                <w:color w:val="FF0000"/>
                <w:sz w:val="24"/>
                <w:szCs w:val="24"/>
              </w:rPr>
              <w:t>/m</w:t>
            </w:r>
            <w:r>
              <w:rPr>
                <w:rFonts w:ascii="仿宋_GB2312" w:eastAsia="仿宋_GB2312"/>
                <w:color w:val="FF0000"/>
                <w:sz w:val="24"/>
                <w:szCs w:val="24"/>
                <w:vertAlign w:val="superscript"/>
              </w:rPr>
              <w:t>2</w:t>
            </w:r>
          </w:p>
        </w:tc>
        <w:tc>
          <w:tcPr>
            <w:tcW w:w="4581" w:type="dxa"/>
            <w:vAlign w:val="center"/>
          </w:tcPr>
          <w:p>
            <w:pPr>
              <w:spacing w:line="480" w:lineRule="exact"/>
              <w:jc w:val="center"/>
              <w:rPr>
                <w:rFonts w:ascii="仿宋_GB2312" w:eastAsia="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普通钢筋防盗窗</w:t>
            </w:r>
          </w:p>
        </w:tc>
        <w:tc>
          <w:tcPr>
            <w:tcW w:w="1980" w:type="dxa"/>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8</w:t>
            </w:r>
            <w:r>
              <w:rPr>
                <w:rFonts w:ascii="仿宋_GB2312" w:eastAsia="仿宋_GB2312"/>
                <w:color w:val="FF0000"/>
                <w:sz w:val="24"/>
                <w:szCs w:val="24"/>
              </w:rPr>
              <w:t>0</w:t>
            </w:r>
            <w:r>
              <w:rPr>
                <w:rFonts w:hint="eastAsia" w:ascii="仿宋_GB2312" w:eastAsia="仿宋_GB2312"/>
                <w:color w:val="FF0000"/>
                <w:sz w:val="24"/>
                <w:szCs w:val="24"/>
              </w:rPr>
              <w:t>元</w:t>
            </w:r>
            <w:r>
              <w:rPr>
                <w:rFonts w:ascii="仿宋_GB2312" w:eastAsia="仿宋_GB2312"/>
                <w:color w:val="FF0000"/>
                <w:sz w:val="24"/>
                <w:szCs w:val="24"/>
              </w:rPr>
              <w:t>/m</w:t>
            </w:r>
            <w:r>
              <w:rPr>
                <w:rFonts w:ascii="仿宋_GB2312" w:eastAsia="仿宋_GB2312"/>
                <w:color w:val="FF0000"/>
                <w:sz w:val="24"/>
                <w:szCs w:val="24"/>
                <w:vertAlign w:val="superscript"/>
              </w:rPr>
              <w:t>2</w:t>
            </w:r>
          </w:p>
        </w:tc>
        <w:tc>
          <w:tcPr>
            <w:tcW w:w="4581" w:type="dxa"/>
            <w:vAlign w:val="center"/>
          </w:tcPr>
          <w:p>
            <w:pPr>
              <w:spacing w:line="480" w:lineRule="exact"/>
              <w:jc w:val="center"/>
              <w:rPr>
                <w:rFonts w:ascii="仿宋_GB2312" w:eastAsia="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果树（挂果）</w:t>
            </w:r>
          </w:p>
        </w:tc>
        <w:tc>
          <w:tcPr>
            <w:tcW w:w="1980" w:type="dxa"/>
            <w:vAlign w:val="center"/>
          </w:tcPr>
          <w:p>
            <w:pPr>
              <w:spacing w:line="480" w:lineRule="exact"/>
              <w:jc w:val="center"/>
              <w:rPr>
                <w:rFonts w:ascii="仿宋_GB2312" w:eastAsia="仿宋_GB2312"/>
                <w:color w:val="FF0000"/>
                <w:sz w:val="24"/>
                <w:szCs w:val="24"/>
              </w:rPr>
            </w:pPr>
            <w:r>
              <w:rPr>
                <w:rFonts w:ascii="仿宋_GB2312" w:eastAsia="仿宋_GB2312"/>
                <w:color w:val="FF0000"/>
                <w:sz w:val="24"/>
                <w:szCs w:val="24"/>
              </w:rPr>
              <w:t>100</w:t>
            </w:r>
            <w:r>
              <w:rPr>
                <w:rFonts w:hint="eastAsia" w:ascii="仿宋_GB2312" w:eastAsia="仿宋_GB2312"/>
                <w:color w:val="FF0000"/>
                <w:sz w:val="24"/>
                <w:szCs w:val="24"/>
              </w:rPr>
              <w:t>元</w:t>
            </w:r>
            <w:r>
              <w:rPr>
                <w:rFonts w:ascii="仿宋_GB2312" w:eastAsia="仿宋_GB2312"/>
                <w:color w:val="FF0000"/>
                <w:sz w:val="24"/>
                <w:szCs w:val="24"/>
              </w:rPr>
              <w:t>/</w:t>
            </w:r>
            <w:r>
              <w:rPr>
                <w:rFonts w:hint="eastAsia" w:ascii="仿宋_GB2312" w:eastAsia="仿宋_GB2312"/>
                <w:color w:val="FF0000"/>
                <w:sz w:val="24"/>
                <w:szCs w:val="24"/>
              </w:rPr>
              <w:t>棵</w:t>
            </w:r>
          </w:p>
        </w:tc>
        <w:tc>
          <w:tcPr>
            <w:tcW w:w="4581" w:type="dxa"/>
            <w:vAlign w:val="center"/>
          </w:tcPr>
          <w:p>
            <w:pPr>
              <w:spacing w:line="480" w:lineRule="exact"/>
              <w:jc w:val="center"/>
              <w:rPr>
                <w:rFonts w:ascii="仿宋_GB2312" w:eastAsia="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w w:val="90"/>
                <w:sz w:val="24"/>
                <w:szCs w:val="24"/>
              </w:rPr>
              <w:t>普通果树直径</w:t>
            </w:r>
            <w:r>
              <w:rPr>
                <w:rFonts w:ascii="仿宋_GB2312" w:eastAsia="仿宋_GB2312"/>
                <w:color w:val="FF0000"/>
                <w:w w:val="90"/>
                <w:sz w:val="24"/>
                <w:szCs w:val="24"/>
              </w:rPr>
              <w:t>15-30cm</w:t>
            </w:r>
          </w:p>
        </w:tc>
        <w:tc>
          <w:tcPr>
            <w:tcW w:w="1980" w:type="dxa"/>
            <w:vAlign w:val="center"/>
          </w:tcPr>
          <w:p>
            <w:pPr>
              <w:spacing w:line="480" w:lineRule="exact"/>
              <w:jc w:val="center"/>
              <w:rPr>
                <w:rFonts w:ascii="仿宋_GB2312" w:eastAsia="仿宋_GB2312"/>
                <w:color w:val="FF0000"/>
                <w:sz w:val="24"/>
                <w:szCs w:val="24"/>
              </w:rPr>
            </w:pPr>
            <w:r>
              <w:rPr>
                <w:rFonts w:ascii="仿宋_GB2312" w:eastAsia="仿宋_GB2312"/>
                <w:color w:val="FF0000"/>
                <w:sz w:val="24"/>
                <w:szCs w:val="24"/>
              </w:rPr>
              <w:t>50</w:t>
            </w:r>
            <w:r>
              <w:rPr>
                <w:rFonts w:hint="eastAsia" w:ascii="仿宋_GB2312" w:eastAsia="仿宋_GB2312"/>
                <w:color w:val="FF0000"/>
                <w:sz w:val="24"/>
                <w:szCs w:val="24"/>
              </w:rPr>
              <w:t>元</w:t>
            </w:r>
            <w:r>
              <w:rPr>
                <w:rFonts w:ascii="仿宋_GB2312" w:eastAsia="仿宋_GB2312"/>
                <w:color w:val="FF0000"/>
                <w:sz w:val="24"/>
                <w:szCs w:val="24"/>
              </w:rPr>
              <w:t>/</w:t>
            </w:r>
            <w:r>
              <w:rPr>
                <w:rFonts w:hint="eastAsia" w:ascii="仿宋_GB2312" w:eastAsia="仿宋_GB2312"/>
                <w:color w:val="FF0000"/>
                <w:sz w:val="24"/>
                <w:szCs w:val="24"/>
              </w:rPr>
              <w:t>棵</w:t>
            </w:r>
          </w:p>
        </w:tc>
        <w:tc>
          <w:tcPr>
            <w:tcW w:w="4581" w:type="dxa"/>
            <w:vAlign w:val="center"/>
          </w:tcPr>
          <w:p>
            <w:pPr>
              <w:spacing w:line="480" w:lineRule="exact"/>
              <w:jc w:val="center"/>
              <w:rPr>
                <w:rFonts w:ascii="仿宋_GB2312" w:eastAsia="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w w:val="90"/>
                <w:sz w:val="24"/>
                <w:szCs w:val="24"/>
              </w:rPr>
              <w:t>普通果树直径</w:t>
            </w:r>
            <w:r>
              <w:rPr>
                <w:rFonts w:ascii="仿宋_GB2312" w:eastAsia="仿宋_GB2312"/>
                <w:color w:val="FF0000"/>
                <w:w w:val="90"/>
                <w:sz w:val="24"/>
                <w:szCs w:val="24"/>
              </w:rPr>
              <w:t>31-</w:t>
            </w:r>
            <w:r>
              <w:rPr>
                <w:rFonts w:ascii="仿宋_GB2312" w:eastAsia="仿宋_GB2312"/>
                <w:color w:val="FF0000"/>
                <w:sz w:val="24"/>
                <w:szCs w:val="24"/>
              </w:rPr>
              <w:t>60cm</w:t>
            </w:r>
          </w:p>
        </w:tc>
        <w:tc>
          <w:tcPr>
            <w:tcW w:w="1980" w:type="dxa"/>
            <w:vAlign w:val="center"/>
          </w:tcPr>
          <w:p>
            <w:pPr>
              <w:spacing w:line="480" w:lineRule="exact"/>
              <w:jc w:val="center"/>
              <w:rPr>
                <w:rFonts w:ascii="仿宋_GB2312" w:eastAsia="仿宋_GB2312"/>
                <w:color w:val="FF0000"/>
                <w:sz w:val="24"/>
                <w:szCs w:val="24"/>
              </w:rPr>
            </w:pPr>
            <w:r>
              <w:rPr>
                <w:rFonts w:ascii="仿宋_GB2312" w:eastAsia="仿宋_GB2312"/>
                <w:color w:val="FF0000"/>
                <w:sz w:val="24"/>
                <w:szCs w:val="24"/>
              </w:rPr>
              <w:t>100</w:t>
            </w:r>
            <w:r>
              <w:rPr>
                <w:rFonts w:hint="eastAsia" w:ascii="仿宋_GB2312" w:eastAsia="仿宋_GB2312"/>
                <w:color w:val="FF0000"/>
                <w:sz w:val="24"/>
                <w:szCs w:val="24"/>
              </w:rPr>
              <w:t>元</w:t>
            </w:r>
            <w:r>
              <w:rPr>
                <w:rFonts w:ascii="仿宋_GB2312" w:eastAsia="仿宋_GB2312"/>
                <w:color w:val="FF0000"/>
                <w:sz w:val="24"/>
                <w:szCs w:val="24"/>
              </w:rPr>
              <w:t>/</w:t>
            </w:r>
            <w:r>
              <w:rPr>
                <w:rFonts w:hint="eastAsia" w:ascii="仿宋_GB2312" w:eastAsia="仿宋_GB2312"/>
                <w:color w:val="FF0000"/>
                <w:sz w:val="24"/>
                <w:szCs w:val="24"/>
              </w:rPr>
              <w:t>棵</w:t>
            </w:r>
          </w:p>
        </w:tc>
        <w:tc>
          <w:tcPr>
            <w:tcW w:w="4581" w:type="dxa"/>
            <w:vAlign w:val="center"/>
          </w:tcPr>
          <w:p>
            <w:pPr>
              <w:spacing w:line="480" w:lineRule="exact"/>
              <w:jc w:val="center"/>
              <w:rPr>
                <w:rFonts w:ascii="仿宋_GB2312" w:eastAsia="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普通果树直径</w:t>
            </w:r>
            <w:r>
              <w:rPr>
                <w:rFonts w:ascii="仿宋_GB2312" w:eastAsia="仿宋_GB2312"/>
                <w:color w:val="FF0000"/>
                <w:sz w:val="24"/>
                <w:szCs w:val="24"/>
              </w:rPr>
              <w:t>60cm</w:t>
            </w:r>
            <w:r>
              <w:rPr>
                <w:rFonts w:hint="eastAsia" w:ascii="仿宋_GB2312" w:eastAsia="仿宋_GB2312"/>
                <w:color w:val="FF0000"/>
                <w:sz w:val="24"/>
                <w:szCs w:val="24"/>
              </w:rPr>
              <w:t>以上树木</w:t>
            </w:r>
          </w:p>
        </w:tc>
        <w:tc>
          <w:tcPr>
            <w:tcW w:w="1980" w:type="dxa"/>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20</w:t>
            </w:r>
            <w:r>
              <w:rPr>
                <w:rFonts w:ascii="仿宋_GB2312" w:eastAsia="仿宋_GB2312"/>
                <w:color w:val="FF0000"/>
                <w:sz w:val="24"/>
                <w:szCs w:val="24"/>
              </w:rPr>
              <w:t>0</w:t>
            </w:r>
            <w:r>
              <w:rPr>
                <w:rFonts w:hint="eastAsia" w:ascii="仿宋_GB2312" w:eastAsia="仿宋_GB2312"/>
                <w:color w:val="FF0000"/>
                <w:sz w:val="24"/>
                <w:szCs w:val="24"/>
              </w:rPr>
              <w:t>元</w:t>
            </w:r>
            <w:r>
              <w:rPr>
                <w:rFonts w:ascii="仿宋_GB2312" w:eastAsia="仿宋_GB2312"/>
                <w:color w:val="FF0000"/>
                <w:sz w:val="24"/>
                <w:szCs w:val="24"/>
              </w:rPr>
              <w:t>/</w:t>
            </w:r>
            <w:r>
              <w:rPr>
                <w:rFonts w:hint="eastAsia" w:ascii="仿宋_GB2312" w:eastAsia="仿宋_GB2312"/>
                <w:color w:val="FF0000"/>
                <w:sz w:val="24"/>
                <w:szCs w:val="24"/>
              </w:rPr>
              <w:t>棵</w:t>
            </w:r>
          </w:p>
        </w:tc>
        <w:tc>
          <w:tcPr>
            <w:tcW w:w="4581" w:type="dxa"/>
            <w:vAlign w:val="center"/>
          </w:tcPr>
          <w:p>
            <w:pPr>
              <w:spacing w:line="480" w:lineRule="exact"/>
              <w:jc w:val="center"/>
              <w:rPr>
                <w:rFonts w:ascii="仿宋_GB2312" w:eastAsia="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砖混晒台（有围栏）</w:t>
            </w:r>
          </w:p>
        </w:tc>
        <w:tc>
          <w:tcPr>
            <w:tcW w:w="1980" w:type="dxa"/>
            <w:vAlign w:val="center"/>
          </w:tcPr>
          <w:p>
            <w:pPr>
              <w:spacing w:line="480" w:lineRule="exact"/>
              <w:jc w:val="center"/>
              <w:rPr>
                <w:rFonts w:ascii="仿宋_GB2312" w:eastAsia="仿宋_GB2312"/>
                <w:color w:val="FF0000"/>
                <w:sz w:val="24"/>
                <w:szCs w:val="24"/>
              </w:rPr>
            </w:pPr>
            <w:r>
              <w:rPr>
                <w:rFonts w:ascii="仿宋_GB2312" w:eastAsia="仿宋_GB2312"/>
                <w:color w:val="FF0000"/>
                <w:sz w:val="24"/>
                <w:szCs w:val="24"/>
              </w:rPr>
              <w:t>120</w:t>
            </w:r>
            <w:r>
              <w:rPr>
                <w:rFonts w:hint="eastAsia" w:ascii="仿宋_GB2312" w:eastAsia="仿宋_GB2312"/>
                <w:color w:val="FF0000"/>
                <w:sz w:val="24"/>
                <w:szCs w:val="24"/>
              </w:rPr>
              <w:t>元</w:t>
            </w:r>
            <w:r>
              <w:rPr>
                <w:rFonts w:ascii="仿宋_GB2312" w:eastAsia="仿宋_GB2312"/>
                <w:color w:val="FF0000"/>
                <w:sz w:val="24"/>
                <w:szCs w:val="24"/>
              </w:rPr>
              <w:t>/m</w:t>
            </w:r>
            <w:r>
              <w:rPr>
                <w:rFonts w:ascii="仿宋_GB2312" w:eastAsia="仿宋_GB2312"/>
                <w:color w:val="FF0000"/>
                <w:sz w:val="24"/>
                <w:szCs w:val="24"/>
                <w:vertAlign w:val="superscript"/>
              </w:rPr>
              <w:t>2</w:t>
            </w:r>
          </w:p>
        </w:tc>
        <w:tc>
          <w:tcPr>
            <w:tcW w:w="4581" w:type="dxa"/>
            <w:vAlign w:val="center"/>
          </w:tcPr>
          <w:p>
            <w:pPr>
              <w:spacing w:line="480" w:lineRule="exact"/>
              <w:jc w:val="center"/>
              <w:rPr>
                <w:rFonts w:ascii="仿宋_GB2312" w:eastAsia="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w w:val="80"/>
                <w:sz w:val="24"/>
                <w:szCs w:val="24"/>
              </w:rPr>
              <w:t>简易砖木晒台（有围栏）</w:t>
            </w:r>
          </w:p>
        </w:tc>
        <w:tc>
          <w:tcPr>
            <w:tcW w:w="1980" w:type="dxa"/>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50元/m</w:t>
            </w:r>
            <w:r>
              <w:rPr>
                <w:rFonts w:hint="eastAsia" w:ascii="仿宋_GB2312" w:eastAsia="仿宋_GB2312"/>
                <w:color w:val="FF0000"/>
                <w:sz w:val="24"/>
                <w:szCs w:val="24"/>
                <w:vertAlign w:val="superscript"/>
              </w:rPr>
              <w:t>2</w:t>
            </w:r>
          </w:p>
        </w:tc>
        <w:tc>
          <w:tcPr>
            <w:tcW w:w="4581" w:type="dxa"/>
            <w:vAlign w:val="center"/>
          </w:tcPr>
          <w:p>
            <w:pPr>
              <w:spacing w:line="480" w:lineRule="exact"/>
              <w:jc w:val="center"/>
              <w:rPr>
                <w:rFonts w:ascii="仿宋_GB2312" w:eastAsia="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简易装修</w:t>
            </w:r>
          </w:p>
        </w:tc>
        <w:tc>
          <w:tcPr>
            <w:tcW w:w="1980" w:type="dxa"/>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240元</w:t>
            </w:r>
            <w:r>
              <w:rPr>
                <w:rFonts w:ascii="仿宋_GB2312" w:eastAsia="仿宋_GB2312"/>
                <w:color w:val="FF0000"/>
                <w:sz w:val="24"/>
                <w:szCs w:val="24"/>
              </w:rPr>
              <w:t>/m</w:t>
            </w:r>
            <w:r>
              <w:rPr>
                <w:rFonts w:ascii="仿宋_GB2312" w:eastAsia="仿宋_GB2312"/>
                <w:color w:val="FF0000"/>
                <w:sz w:val="24"/>
                <w:szCs w:val="24"/>
                <w:vertAlign w:val="superscript"/>
              </w:rPr>
              <w:t>2</w:t>
            </w:r>
          </w:p>
        </w:tc>
        <w:tc>
          <w:tcPr>
            <w:tcW w:w="4581" w:type="dxa"/>
            <w:vMerge w:val="restart"/>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住宅装修耐用年限为</w:t>
            </w:r>
            <w:r>
              <w:rPr>
                <w:rFonts w:ascii="仿宋_GB2312" w:eastAsia="仿宋_GB2312"/>
                <w:color w:val="FF0000"/>
                <w:sz w:val="24"/>
                <w:szCs w:val="24"/>
              </w:rPr>
              <w:t>6</w:t>
            </w:r>
            <w:r>
              <w:rPr>
                <w:rFonts w:hint="eastAsia" w:ascii="仿宋_GB2312" w:eastAsia="仿宋_GB2312"/>
                <w:color w:val="FF0000"/>
                <w:sz w:val="24"/>
                <w:szCs w:val="24"/>
              </w:rPr>
              <w:t>年，</w:t>
            </w:r>
          </w:p>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非住宅装修耐用年限为</w:t>
            </w:r>
            <w:r>
              <w:rPr>
                <w:rFonts w:ascii="仿宋_GB2312" w:eastAsia="仿宋_GB2312"/>
                <w:color w:val="FF0000"/>
                <w:sz w:val="24"/>
                <w:szCs w:val="24"/>
              </w:rPr>
              <w:t>4</w:t>
            </w:r>
            <w:r>
              <w:rPr>
                <w:rFonts w:hint="eastAsia" w:ascii="仿宋_GB2312" w:eastAsia="仿宋_GB2312"/>
                <w:color w:val="FF0000"/>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普通装修</w:t>
            </w:r>
          </w:p>
        </w:tc>
        <w:tc>
          <w:tcPr>
            <w:tcW w:w="1980" w:type="dxa"/>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360元</w:t>
            </w:r>
            <w:r>
              <w:rPr>
                <w:rFonts w:ascii="仿宋_GB2312" w:eastAsia="仿宋_GB2312"/>
                <w:color w:val="FF0000"/>
                <w:sz w:val="24"/>
                <w:szCs w:val="24"/>
              </w:rPr>
              <w:t>/m</w:t>
            </w:r>
            <w:r>
              <w:rPr>
                <w:rFonts w:ascii="仿宋_GB2312" w:eastAsia="仿宋_GB2312"/>
                <w:color w:val="FF0000"/>
                <w:sz w:val="24"/>
                <w:szCs w:val="24"/>
                <w:vertAlign w:val="superscript"/>
              </w:rPr>
              <w:t>2</w:t>
            </w:r>
          </w:p>
        </w:tc>
        <w:tc>
          <w:tcPr>
            <w:tcW w:w="4581" w:type="dxa"/>
            <w:vMerge w:val="continue"/>
            <w:vAlign w:val="center"/>
          </w:tcPr>
          <w:p>
            <w:pPr>
              <w:spacing w:line="480" w:lineRule="exact"/>
              <w:rPr>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豪华装修</w:t>
            </w:r>
          </w:p>
        </w:tc>
        <w:tc>
          <w:tcPr>
            <w:tcW w:w="1980" w:type="dxa"/>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480元</w:t>
            </w:r>
            <w:r>
              <w:rPr>
                <w:rFonts w:ascii="仿宋_GB2312" w:eastAsia="仿宋_GB2312"/>
                <w:color w:val="FF0000"/>
                <w:sz w:val="24"/>
                <w:szCs w:val="24"/>
              </w:rPr>
              <w:t>/m</w:t>
            </w:r>
            <w:r>
              <w:rPr>
                <w:rFonts w:ascii="仿宋_GB2312" w:eastAsia="仿宋_GB2312"/>
                <w:color w:val="FF0000"/>
                <w:sz w:val="24"/>
                <w:szCs w:val="24"/>
                <w:vertAlign w:val="superscript"/>
              </w:rPr>
              <w:t>2</w:t>
            </w:r>
          </w:p>
        </w:tc>
        <w:tc>
          <w:tcPr>
            <w:tcW w:w="4581" w:type="dxa"/>
            <w:vMerge w:val="continue"/>
            <w:vAlign w:val="center"/>
          </w:tcPr>
          <w:p>
            <w:pPr>
              <w:spacing w:line="480" w:lineRule="exact"/>
              <w:rPr>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无烟灶台</w:t>
            </w:r>
          </w:p>
        </w:tc>
        <w:tc>
          <w:tcPr>
            <w:tcW w:w="1980" w:type="dxa"/>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1000元/户</w:t>
            </w:r>
          </w:p>
        </w:tc>
        <w:tc>
          <w:tcPr>
            <w:tcW w:w="4581" w:type="dxa"/>
            <w:vAlign w:val="center"/>
          </w:tcPr>
          <w:p>
            <w:pPr>
              <w:spacing w:line="480" w:lineRule="exact"/>
              <w:jc w:val="center"/>
              <w:rPr>
                <w:rFonts w:ascii="仿宋_GB2312" w:eastAsia="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铁皮棚</w:t>
            </w:r>
          </w:p>
        </w:tc>
        <w:tc>
          <w:tcPr>
            <w:tcW w:w="1980" w:type="dxa"/>
            <w:vAlign w:val="center"/>
          </w:tcPr>
          <w:p>
            <w:pPr>
              <w:spacing w:line="480" w:lineRule="exact"/>
              <w:jc w:val="center"/>
              <w:rPr>
                <w:rFonts w:ascii="仿宋_GB2312" w:eastAsia="仿宋_GB2312"/>
                <w:color w:val="FF0000"/>
                <w:sz w:val="24"/>
                <w:szCs w:val="24"/>
              </w:rPr>
            </w:pPr>
            <w:r>
              <w:rPr>
                <w:rFonts w:ascii="仿宋_GB2312" w:eastAsia="仿宋_GB2312"/>
                <w:color w:val="FF0000"/>
                <w:sz w:val="24"/>
                <w:szCs w:val="24"/>
              </w:rPr>
              <w:t>200</w:t>
            </w:r>
            <w:r>
              <w:rPr>
                <w:rFonts w:hint="eastAsia" w:ascii="仿宋_GB2312" w:eastAsia="仿宋_GB2312"/>
                <w:color w:val="FF0000"/>
                <w:sz w:val="24"/>
                <w:szCs w:val="24"/>
              </w:rPr>
              <w:t>元</w:t>
            </w:r>
            <w:r>
              <w:rPr>
                <w:rFonts w:ascii="仿宋_GB2312" w:eastAsia="仿宋_GB2312"/>
                <w:color w:val="FF0000"/>
                <w:sz w:val="24"/>
                <w:szCs w:val="24"/>
              </w:rPr>
              <w:t>/m</w:t>
            </w:r>
            <w:r>
              <w:rPr>
                <w:rFonts w:ascii="仿宋_GB2312" w:eastAsia="仿宋_GB2312"/>
                <w:color w:val="FF0000"/>
                <w:sz w:val="24"/>
                <w:szCs w:val="24"/>
                <w:vertAlign w:val="superscript"/>
              </w:rPr>
              <w:t>2</w:t>
            </w:r>
          </w:p>
        </w:tc>
        <w:tc>
          <w:tcPr>
            <w:tcW w:w="4581" w:type="dxa"/>
            <w:vAlign w:val="center"/>
          </w:tcPr>
          <w:p>
            <w:pPr>
              <w:spacing w:line="480" w:lineRule="exact"/>
              <w:jc w:val="center"/>
              <w:rPr>
                <w:rFonts w:ascii="仿宋_GB2312" w:eastAsia="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简易棚（杂物间）</w:t>
            </w:r>
          </w:p>
        </w:tc>
        <w:tc>
          <w:tcPr>
            <w:tcW w:w="1980" w:type="dxa"/>
            <w:vAlign w:val="center"/>
          </w:tcPr>
          <w:p>
            <w:pPr>
              <w:spacing w:line="480" w:lineRule="exact"/>
              <w:jc w:val="center"/>
              <w:rPr>
                <w:rFonts w:ascii="仿宋_GB2312" w:eastAsia="仿宋_GB2312"/>
                <w:color w:val="FF0000"/>
                <w:sz w:val="24"/>
                <w:szCs w:val="24"/>
              </w:rPr>
            </w:pPr>
            <w:r>
              <w:rPr>
                <w:rFonts w:ascii="仿宋_GB2312" w:eastAsia="仿宋_GB2312"/>
                <w:color w:val="FF0000"/>
                <w:sz w:val="24"/>
                <w:szCs w:val="24"/>
              </w:rPr>
              <w:t>80</w:t>
            </w:r>
            <w:r>
              <w:rPr>
                <w:rFonts w:hint="eastAsia" w:ascii="仿宋_GB2312" w:eastAsia="仿宋_GB2312"/>
                <w:color w:val="FF0000"/>
                <w:sz w:val="24"/>
                <w:szCs w:val="24"/>
              </w:rPr>
              <w:t>元</w:t>
            </w:r>
            <w:r>
              <w:rPr>
                <w:rFonts w:ascii="仿宋_GB2312" w:eastAsia="仿宋_GB2312"/>
                <w:color w:val="FF0000"/>
                <w:sz w:val="24"/>
                <w:szCs w:val="24"/>
              </w:rPr>
              <w:t>/m</w:t>
            </w:r>
            <w:r>
              <w:rPr>
                <w:rFonts w:ascii="仿宋_GB2312" w:eastAsia="仿宋_GB2312"/>
                <w:color w:val="FF0000"/>
                <w:sz w:val="24"/>
                <w:szCs w:val="24"/>
                <w:vertAlign w:val="superscript"/>
              </w:rPr>
              <w:t>2</w:t>
            </w:r>
          </w:p>
        </w:tc>
        <w:tc>
          <w:tcPr>
            <w:tcW w:w="4581" w:type="dxa"/>
            <w:vAlign w:val="center"/>
          </w:tcPr>
          <w:p>
            <w:pPr>
              <w:spacing w:line="480" w:lineRule="exact"/>
              <w:jc w:val="center"/>
              <w:rPr>
                <w:rFonts w:ascii="仿宋_GB2312" w:eastAsia="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520" w:type="dxa"/>
            <w:gridSpan w:val="2"/>
            <w:vAlign w:val="center"/>
          </w:tcPr>
          <w:p>
            <w:pPr>
              <w:spacing w:line="480" w:lineRule="exact"/>
              <w:jc w:val="center"/>
              <w:rPr>
                <w:rFonts w:ascii="仿宋_GB2312" w:eastAsia="仿宋_GB2312"/>
                <w:color w:val="FF0000"/>
                <w:sz w:val="24"/>
                <w:szCs w:val="24"/>
              </w:rPr>
            </w:pPr>
            <w:r>
              <w:rPr>
                <w:rFonts w:ascii="仿宋_GB2312" w:eastAsia="仿宋_GB2312"/>
                <w:color w:val="FF0000"/>
                <w:sz w:val="24"/>
                <w:szCs w:val="24"/>
              </w:rPr>
              <w:t>2.2m</w:t>
            </w:r>
            <w:r>
              <w:rPr>
                <w:rFonts w:hint="eastAsia" w:ascii="仿宋_GB2312" w:eastAsia="仿宋_GB2312"/>
                <w:color w:val="FF0000"/>
                <w:sz w:val="24"/>
                <w:szCs w:val="24"/>
              </w:rPr>
              <w:t>以下至1.7m以</w:t>
            </w:r>
            <w:r>
              <w:rPr>
                <w:rFonts w:hint="eastAsia" w:ascii="仿宋_GB2312" w:eastAsia="仿宋_GB2312"/>
                <w:color w:val="FF0000"/>
                <w:w w:val="90"/>
                <w:sz w:val="24"/>
                <w:szCs w:val="24"/>
              </w:rPr>
              <w:t>上的简易房（有砖墙）</w:t>
            </w:r>
          </w:p>
        </w:tc>
        <w:tc>
          <w:tcPr>
            <w:tcW w:w="1980" w:type="dxa"/>
            <w:vAlign w:val="center"/>
          </w:tcPr>
          <w:p>
            <w:pPr>
              <w:spacing w:line="480" w:lineRule="exact"/>
              <w:jc w:val="center"/>
              <w:rPr>
                <w:rFonts w:ascii="仿宋_GB2312" w:eastAsia="仿宋_GB2312"/>
                <w:color w:val="FF0000"/>
                <w:sz w:val="24"/>
                <w:szCs w:val="24"/>
              </w:rPr>
            </w:pPr>
            <w:r>
              <w:rPr>
                <w:rFonts w:ascii="仿宋_GB2312" w:eastAsia="仿宋_GB2312"/>
                <w:color w:val="FF0000"/>
                <w:sz w:val="24"/>
                <w:szCs w:val="24"/>
              </w:rPr>
              <w:t>900</w:t>
            </w:r>
            <w:r>
              <w:rPr>
                <w:rFonts w:hint="eastAsia" w:ascii="仿宋_GB2312" w:eastAsia="仿宋_GB2312"/>
                <w:color w:val="FF0000"/>
                <w:sz w:val="24"/>
                <w:szCs w:val="24"/>
              </w:rPr>
              <w:t>元</w:t>
            </w:r>
            <w:r>
              <w:rPr>
                <w:rFonts w:ascii="仿宋_GB2312" w:eastAsia="仿宋_GB2312"/>
                <w:color w:val="FF0000"/>
                <w:sz w:val="24"/>
                <w:szCs w:val="24"/>
              </w:rPr>
              <w:t>/m</w:t>
            </w:r>
            <w:r>
              <w:rPr>
                <w:rFonts w:ascii="仿宋_GB2312" w:eastAsia="仿宋_GB2312"/>
                <w:color w:val="FF0000"/>
                <w:sz w:val="24"/>
                <w:szCs w:val="24"/>
                <w:vertAlign w:val="superscript"/>
              </w:rPr>
              <w:t>2</w:t>
            </w:r>
          </w:p>
        </w:tc>
        <w:tc>
          <w:tcPr>
            <w:tcW w:w="4581" w:type="dxa"/>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（含板房、玻璃房）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砖木房屋内阁楼    （有围护在使用）</w:t>
            </w:r>
          </w:p>
        </w:tc>
        <w:tc>
          <w:tcPr>
            <w:tcW w:w="1980" w:type="dxa"/>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200元</w:t>
            </w:r>
            <w:r>
              <w:rPr>
                <w:rFonts w:ascii="仿宋_GB2312" w:eastAsia="仿宋_GB2312"/>
                <w:color w:val="FF0000"/>
                <w:sz w:val="24"/>
                <w:szCs w:val="24"/>
              </w:rPr>
              <w:t>/m</w:t>
            </w:r>
            <w:r>
              <w:rPr>
                <w:rFonts w:ascii="仿宋_GB2312" w:eastAsia="仿宋_GB2312"/>
                <w:color w:val="FF0000"/>
                <w:sz w:val="24"/>
                <w:szCs w:val="24"/>
                <w:vertAlign w:val="superscript"/>
              </w:rPr>
              <w:t>2</w:t>
            </w:r>
          </w:p>
        </w:tc>
        <w:tc>
          <w:tcPr>
            <w:tcW w:w="4581" w:type="dxa"/>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（最低高度应在1.2米以上）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二次供水系统</w:t>
            </w:r>
          </w:p>
        </w:tc>
        <w:tc>
          <w:tcPr>
            <w:tcW w:w="1980" w:type="dxa"/>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400元/户</w:t>
            </w:r>
          </w:p>
        </w:tc>
        <w:tc>
          <w:tcPr>
            <w:tcW w:w="4581" w:type="dxa"/>
            <w:vAlign w:val="center"/>
          </w:tcPr>
          <w:p>
            <w:pPr>
              <w:spacing w:line="480" w:lineRule="exact"/>
              <w:jc w:val="center"/>
              <w:rPr>
                <w:rFonts w:ascii="仿宋_GB2312" w:eastAsia="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空气能热水器补装费</w:t>
            </w:r>
          </w:p>
        </w:tc>
        <w:tc>
          <w:tcPr>
            <w:tcW w:w="1980" w:type="dxa"/>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300元/台</w:t>
            </w:r>
          </w:p>
        </w:tc>
        <w:tc>
          <w:tcPr>
            <w:tcW w:w="4581" w:type="dxa"/>
            <w:vAlign w:val="center"/>
          </w:tcPr>
          <w:p>
            <w:pPr>
              <w:spacing w:line="480" w:lineRule="exact"/>
              <w:jc w:val="center"/>
              <w:rPr>
                <w:rFonts w:ascii="仿宋_GB2312" w:eastAsia="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58" w:type="dxa"/>
            <w:vMerge w:val="restart"/>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下水道</w:t>
            </w:r>
          </w:p>
        </w:tc>
        <w:tc>
          <w:tcPr>
            <w:tcW w:w="1862" w:type="dxa"/>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直径50cm以下</w:t>
            </w:r>
          </w:p>
        </w:tc>
        <w:tc>
          <w:tcPr>
            <w:tcW w:w="1980" w:type="dxa"/>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80元</w:t>
            </w:r>
            <w:r>
              <w:rPr>
                <w:rFonts w:ascii="仿宋_GB2312" w:eastAsia="仿宋_GB2312"/>
                <w:color w:val="FF0000"/>
                <w:sz w:val="24"/>
                <w:szCs w:val="24"/>
              </w:rPr>
              <w:t>/m</w:t>
            </w:r>
            <w:r>
              <w:rPr>
                <w:rFonts w:ascii="仿宋_GB2312" w:eastAsia="仿宋_GB2312"/>
                <w:color w:val="FF0000"/>
                <w:sz w:val="24"/>
                <w:szCs w:val="24"/>
                <w:vertAlign w:val="superscript"/>
              </w:rPr>
              <w:t>2</w:t>
            </w:r>
          </w:p>
        </w:tc>
        <w:tc>
          <w:tcPr>
            <w:tcW w:w="4581" w:type="dxa"/>
            <w:vAlign w:val="center"/>
          </w:tcPr>
          <w:p>
            <w:pPr>
              <w:spacing w:line="480" w:lineRule="exact"/>
              <w:jc w:val="center"/>
              <w:rPr>
                <w:rFonts w:ascii="仿宋_GB2312" w:eastAsia="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8" w:type="dxa"/>
            <w:vMerge w:val="continue"/>
            <w:vAlign w:val="center"/>
          </w:tcPr>
          <w:p>
            <w:pPr>
              <w:spacing w:line="480" w:lineRule="exact"/>
              <w:jc w:val="center"/>
              <w:rPr>
                <w:rFonts w:ascii="仿宋_GB2312" w:eastAsia="仿宋_GB2312"/>
                <w:color w:val="FF0000"/>
                <w:sz w:val="24"/>
                <w:szCs w:val="24"/>
              </w:rPr>
            </w:pPr>
          </w:p>
        </w:tc>
        <w:tc>
          <w:tcPr>
            <w:tcW w:w="1862" w:type="dxa"/>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直径50cm以上</w:t>
            </w:r>
          </w:p>
        </w:tc>
        <w:tc>
          <w:tcPr>
            <w:tcW w:w="1980" w:type="dxa"/>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100元</w:t>
            </w:r>
            <w:r>
              <w:rPr>
                <w:rFonts w:ascii="仿宋_GB2312" w:eastAsia="仿宋_GB2312"/>
                <w:color w:val="FF0000"/>
                <w:sz w:val="24"/>
                <w:szCs w:val="24"/>
              </w:rPr>
              <w:t>/m</w:t>
            </w:r>
            <w:r>
              <w:rPr>
                <w:rFonts w:ascii="仿宋_GB2312" w:eastAsia="仿宋_GB2312"/>
                <w:color w:val="FF0000"/>
                <w:sz w:val="24"/>
                <w:szCs w:val="24"/>
                <w:vertAlign w:val="superscript"/>
              </w:rPr>
              <w:t>2</w:t>
            </w:r>
          </w:p>
        </w:tc>
        <w:tc>
          <w:tcPr>
            <w:tcW w:w="4581" w:type="dxa"/>
            <w:vAlign w:val="center"/>
          </w:tcPr>
          <w:p>
            <w:pPr>
              <w:spacing w:line="480" w:lineRule="exact"/>
              <w:jc w:val="center"/>
              <w:rPr>
                <w:rFonts w:ascii="仿宋_GB2312" w:eastAsia="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混凝土蓄水池</w:t>
            </w:r>
          </w:p>
        </w:tc>
        <w:tc>
          <w:tcPr>
            <w:tcW w:w="1980" w:type="dxa"/>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120元</w:t>
            </w:r>
            <w:r>
              <w:rPr>
                <w:rFonts w:ascii="仿宋_GB2312" w:eastAsia="仿宋_GB2312"/>
                <w:color w:val="FF0000"/>
                <w:sz w:val="24"/>
                <w:szCs w:val="24"/>
              </w:rPr>
              <w:t>/m</w:t>
            </w:r>
            <w:r>
              <w:rPr>
                <w:rFonts w:ascii="仿宋_GB2312" w:eastAsia="仿宋_GB2312"/>
                <w:color w:val="FF0000"/>
                <w:sz w:val="24"/>
                <w:szCs w:val="24"/>
                <w:vertAlign w:val="superscript"/>
              </w:rPr>
              <w:t>2</w:t>
            </w:r>
          </w:p>
        </w:tc>
        <w:tc>
          <w:tcPr>
            <w:tcW w:w="4581" w:type="dxa"/>
            <w:vAlign w:val="center"/>
          </w:tcPr>
          <w:p>
            <w:pPr>
              <w:spacing w:line="480" w:lineRule="exact"/>
              <w:jc w:val="center"/>
              <w:rPr>
                <w:rFonts w:ascii="仿宋_GB2312" w:eastAsia="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化粪池</w:t>
            </w:r>
          </w:p>
        </w:tc>
        <w:tc>
          <w:tcPr>
            <w:tcW w:w="1980" w:type="dxa"/>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1000元</w:t>
            </w:r>
            <w:r>
              <w:rPr>
                <w:rFonts w:ascii="仿宋_GB2312" w:eastAsia="仿宋_GB2312"/>
                <w:color w:val="FF0000"/>
                <w:sz w:val="24"/>
                <w:szCs w:val="24"/>
              </w:rPr>
              <w:t>/</w:t>
            </w:r>
            <w:r>
              <w:rPr>
                <w:rFonts w:hint="eastAsia" w:ascii="仿宋_GB2312" w:eastAsia="仿宋_GB2312"/>
                <w:color w:val="FF0000"/>
                <w:sz w:val="24"/>
                <w:szCs w:val="24"/>
              </w:rPr>
              <w:t>口</w:t>
            </w:r>
          </w:p>
        </w:tc>
        <w:tc>
          <w:tcPr>
            <w:tcW w:w="4581" w:type="dxa"/>
            <w:vAlign w:val="center"/>
          </w:tcPr>
          <w:p>
            <w:pPr>
              <w:spacing w:line="480" w:lineRule="exact"/>
              <w:jc w:val="center"/>
              <w:rPr>
                <w:rFonts w:ascii="仿宋_GB2312" w:eastAsia="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护栏</w:t>
            </w:r>
          </w:p>
        </w:tc>
        <w:tc>
          <w:tcPr>
            <w:tcW w:w="1980" w:type="dxa"/>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80元</w:t>
            </w:r>
            <w:r>
              <w:rPr>
                <w:rFonts w:ascii="仿宋_GB2312" w:eastAsia="仿宋_GB2312"/>
                <w:color w:val="FF0000"/>
                <w:sz w:val="24"/>
                <w:szCs w:val="24"/>
              </w:rPr>
              <w:t>/m</w:t>
            </w:r>
            <w:r>
              <w:rPr>
                <w:rFonts w:ascii="仿宋_GB2312" w:eastAsia="仿宋_GB2312"/>
                <w:color w:val="FF0000"/>
                <w:sz w:val="24"/>
                <w:szCs w:val="24"/>
                <w:vertAlign w:val="superscript"/>
              </w:rPr>
              <w:t>2</w:t>
            </w:r>
          </w:p>
        </w:tc>
        <w:tc>
          <w:tcPr>
            <w:tcW w:w="4581" w:type="dxa"/>
            <w:vAlign w:val="center"/>
          </w:tcPr>
          <w:p>
            <w:pPr>
              <w:spacing w:line="480" w:lineRule="exact"/>
              <w:jc w:val="center"/>
              <w:rPr>
                <w:rFonts w:ascii="仿宋_GB2312" w:eastAsia="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门楼门墩</w:t>
            </w:r>
          </w:p>
        </w:tc>
        <w:tc>
          <w:tcPr>
            <w:tcW w:w="1980" w:type="dxa"/>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450元</w:t>
            </w:r>
            <w:r>
              <w:rPr>
                <w:rFonts w:ascii="仿宋_GB2312" w:eastAsia="仿宋_GB2312"/>
                <w:color w:val="FF0000"/>
                <w:sz w:val="24"/>
                <w:szCs w:val="24"/>
              </w:rPr>
              <w:t>/m</w:t>
            </w:r>
            <w:r>
              <w:rPr>
                <w:rFonts w:ascii="仿宋_GB2312" w:eastAsia="仿宋_GB2312"/>
                <w:color w:val="FF0000"/>
                <w:sz w:val="24"/>
                <w:szCs w:val="24"/>
                <w:vertAlign w:val="superscript"/>
              </w:rPr>
              <w:t>2</w:t>
            </w:r>
          </w:p>
        </w:tc>
        <w:tc>
          <w:tcPr>
            <w:tcW w:w="4581" w:type="dxa"/>
            <w:vAlign w:val="center"/>
          </w:tcPr>
          <w:p>
            <w:pPr>
              <w:spacing w:line="480" w:lineRule="exact"/>
              <w:jc w:val="center"/>
              <w:rPr>
                <w:rFonts w:ascii="仿宋_GB2312" w:eastAsia="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门楼平板</w:t>
            </w:r>
          </w:p>
        </w:tc>
        <w:tc>
          <w:tcPr>
            <w:tcW w:w="1980" w:type="dxa"/>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650元</w:t>
            </w:r>
            <w:r>
              <w:rPr>
                <w:rFonts w:ascii="仿宋_GB2312" w:eastAsia="仿宋_GB2312"/>
                <w:color w:val="FF0000"/>
                <w:sz w:val="24"/>
                <w:szCs w:val="24"/>
              </w:rPr>
              <w:t>/m</w:t>
            </w:r>
            <w:r>
              <w:rPr>
                <w:rFonts w:ascii="仿宋_GB2312" w:eastAsia="仿宋_GB2312"/>
                <w:color w:val="FF0000"/>
                <w:sz w:val="24"/>
                <w:szCs w:val="24"/>
                <w:vertAlign w:val="superscript"/>
              </w:rPr>
              <w:t>2</w:t>
            </w:r>
          </w:p>
        </w:tc>
        <w:tc>
          <w:tcPr>
            <w:tcW w:w="4581" w:type="dxa"/>
            <w:vAlign w:val="center"/>
          </w:tcPr>
          <w:p>
            <w:pPr>
              <w:spacing w:line="480" w:lineRule="exact"/>
              <w:jc w:val="center"/>
              <w:rPr>
                <w:rFonts w:ascii="仿宋_GB2312" w:eastAsia="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砖地坪</w:t>
            </w:r>
          </w:p>
        </w:tc>
        <w:tc>
          <w:tcPr>
            <w:tcW w:w="1980" w:type="dxa"/>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30元</w:t>
            </w:r>
            <w:r>
              <w:rPr>
                <w:rFonts w:ascii="仿宋_GB2312" w:eastAsia="仿宋_GB2312"/>
                <w:color w:val="FF0000"/>
                <w:sz w:val="24"/>
                <w:szCs w:val="24"/>
              </w:rPr>
              <w:t>/m</w:t>
            </w:r>
            <w:r>
              <w:rPr>
                <w:rFonts w:ascii="仿宋_GB2312" w:eastAsia="仿宋_GB2312"/>
                <w:color w:val="FF0000"/>
                <w:sz w:val="24"/>
                <w:szCs w:val="24"/>
                <w:vertAlign w:val="superscript"/>
              </w:rPr>
              <w:t>2</w:t>
            </w:r>
          </w:p>
        </w:tc>
        <w:tc>
          <w:tcPr>
            <w:tcW w:w="4581" w:type="dxa"/>
            <w:vAlign w:val="center"/>
          </w:tcPr>
          <w:p>
            <w:pPr>
              <w:spacing w:line="480" w:lineRule="exact"/>
              <w:jc w:val="center"/>
              <w:rPr>
                <w:rFonts w:ascii="仿宋_GB2312" w:eastAsia="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室外水池</w:t>
            </w:r>
          </w:p>
        </w:tc>
        <w:tc>
          <w:tcPr>
            <w:tcW w:w="1980" w:type="dxa"/>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100元/个</w:t>
            </w:r>
          </w:p>
        </w:tc>
        <w:tc>
          <w:tcPr>
            <w:tcW w:w="4581" w:type="dxa"/>
            <w:vAlign w:val="center"/>
          </w:tcPr>
          <w:p>
            <w:pPr>
              <w:spacing w:line="480" w:lineRule="exact"/>
              <w:jc w:val="center"/>
              <w:rPr>
                <w:rFonts w:ascii="仿宋_GB2312" w:eastAsia="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土锅灶</w:t>
            </w:r>
          </w:p>
        </w:tc>
        <w:tc>
          <w:tcPr>
            <w:tcW w:w="1980" w:type="dxa"/>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1000元/个</w:t>
            </w:r>
          </w:p>
        </w:tc>
        <w:tc>
          <w:tcPr>
            <w:tcW w:w="4581" w:type="dxa"/>
            <w:vAlign w:val="center"/>
          </w:tcPr>
          <w:p>
            <w:pPr>
              <w:spacing w:line="480" w:lineRule="exact"/>
              <w:jc w:val="center"/>
              <w:rPr>
                <w:rFonts w:ascii="仿宋_GB2312" w:eastAsia="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厕所、猪圈</w:t>
            </w:r>
          </w:p>
        </w:tc>
        <w:tc>
          <w:tcPr>
            <w:tcW w:w="1980" w:type="dxa"/>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80元</w:t>
            </w:r>
            <w:r>
              <w:rPr>
                <w:rFonts w:ascii="仿宋_GB2312" w:eastAsia="仿宋_GB2312"/>
                <w:color w:val="FF0000"/>
                <w:sz w:val="24"/>
                <w:szCs w:val="24"/>
              </w:rPr>
              <w:t>/m</w:t>
            </w:r>
            <w:r>
              <w:rPr>
                <w:rFonts w:ascii="仿宋_GB2312" w:eastAsia="仿宋_GB2312"/>
                <w:color w:val="FF0000"/>
                <w:sz w:val="24"/>
                <w:szCs w:val="24"/>
                <w:vertAlign w:val="superscript"/>
              </w:rPr>
              <w:t>2</w:t>
            </w:r>
          </w:p>
        </w:tc>
        <w:tc>
          <w:tcPr>
            <w:tcW w:w="4581" w:type="dxa"/>
            <w:vAlign w:val="center"/>
          </w:tcPr>
          <w:p>
            <w:pPr>
              <w:spacing w:line="480" w:lineRule="exact"/>
              <w:jc w:val="center"/>
              <w:rPr>
                <w:rFonts w:ascii="仿宋_GB2312" w:eastAsia="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沼气池</w:t>
            </w:r>
          </w:p>
        </w:tc>
        <w:tc>
          <w:tcPr>
            <w:tcW w:w="1980" w:type="dxa"/>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1000元/座</w:t>
            </w:r>
          </w:p>
        </w:tc>
        <w:tc>
          <w:tcPr>
            <w:tcW w:w="4581" w:type="dxa"/>
            <w:vAlign w:val="center"/>
          </w:tcPr>
          <w:p>
            <w:pPr>
              <w:spacing w:line="480" w:lineRule="exact"/>
              <w:jc w:val="center"/>
              <w:rPr>
                <w:rFonts w:ascii="仿宋_GB2312" w:eastAsia="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金属大门</w:t>
            </w:r>
          </w:p>
        </w:tc>
        <w:tc>
          <w:tcPr>
            <w:tcW w:w="1980" w:type="dxa"/>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500元/个</w:t>
            </w:r>
          </w:p>
        </w:tc>
        <w:tc>
          <w:tcPr>
            <w:tcW w:w="4581" w:type="dxa"/>
            <w:vAlign w:val="center"/>
          </w:tcPr>
          <w:p>
            <w:pPr>
              <w:spacing w:line="480" w:lineRule="exact"/>
              <w:jc w:val="center"/>
              <w:rPr>
                <w:rFonts w:ascii="仿宋_GB2312" w:eastAsia="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梭</w:t>
            </w:r>
            <w:r>
              <w:rPr>
                <w:rFonts w:hint="eastAsia" w:ascii="仿宋_GB2312" w:eastAsia="仿宋_GB2312"/>
                <w:color w:val="FF0000"/>
                <w:sz w:val="24"/>
                <w:szCs w:val="24"/>
                <w:lang w:val="en-US" w:eastAsia="zh-CN"/>
              </w:rPr>
              <w:t>式</w:t>
            </w:r>
            <w:r>
              <w:rPr>
                <w:rFonts w:hint="eastAsia" w:ascii="仿宋_GB2312" w:eastAsia="仿宋_GB2312"/>
                <w:color w:val="FF0000"/>
                <w:sz w:val="24"/>
                <w:szCs w:val="24"/>
              </w:rPr>
              <w:t>窑</w:t>
            </w:r>
          </w:p>
        </w:tc>
        <w:tc>
          <w:tcPr>
            <w:tcW w:w="1980" w:type="dxa"/>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5000元/个</w:t>
            </w:r>
          </w:p>
        </w:tc>
        <w:tc>
          <w:tcPr>
            <w:tcW w:w="4581" w:type="dxa"/>
            <w:vAlign w:val="center"/>
          </w:tcPr>
          <w:p>
            <w:pPr>
              <w:spacing w:line="480" w:lineRule="exact"/>
              <w:jc w:val="center"/>
              <w:rPr>
                <w:rFonts w:ascii="仿宋_GB2312" w:eastAsia="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烤花炉</w:t>
            </w:r>
          </w:p>
        </w:tc>
        <w:tc>
          <w:tcPr>
            <w:tcW w:w="1980" w:type="dxa"/>
            <w:vAlign w:val="center"/>
          </w:tcPr>
          <w:p>
            <w:pPr>
              <w:spacing w:line="480" w:lineRule="exact"/>
              <w:jc w:val="center"/>
              <w:rPr>
                <w:rFonts w:ascii="仿宋_GB2312" w:eastAsia="仿宋_GB2312"/>
                <w:color w:val="FF0000"/>
                <w:sz w:val="24"/>
                <w:szCs w:val="24"/>
              </w:rPr>
            </w:pPr>
            <w:r>
              <w:rPr>
                <w:rFonts w:hint="eastAsia" w:ascii="仿宋_GB2312" w:eastAsia="仿宋_GB2312"/>
                <w:color w:val="FF0000"/>
                <w:sz w:val="24"/>
                <w:szCs w:val="24"/>
              </w:rPr>
              <w:t>1000元/个</w:t>
            </w:r>
          </w:p>
        </w:tc>
        <w:tc>
          <w:tcPr>
            <w:tcW w:w="4581" w:type="dxa"/>
            <w:vAlign w:val="center"/>
          </w:tcPr>
          <w:p>
            <w:pPr>
              <w:spacing w:line="480" w:lineRule="exact"/>
              <w:jc w:val="center"/>
              <w:rPr>
                <w:rFonts w:ascii="仿宋_GB2312" w:eastAsia="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20" w:type="dxa"/>
            <w:gridSpan w:val="2"/>
            <w:vAlign w:val="center"/>
          </w:tcPr>
          <w:p>
            <w:pPr>
              <w:spacing w:line="480" w:lineRule="exact"/>
              <w:jc w:val="center"/>
              <w:rPr>
                <w:rFonts w:hint="eastAsia" w:ascii="仿宋_GB2312" w:eastAsia="仿宋_GB2312"/>
                <w:color w:val="FF0000"/>
                <w:sz w:val="24"/>
                <w:szCs w:val="24"/>
                <w:lang w:eastAsia="zh-CN"/>
              </w:rPr>
            </w:pPr>
            <w:r>
              <w:rPr>
                <w:rFonts w:hint="eastAsia" w:ascii="仿宋_GB2312" w:eastAsia="仿宋_GB2312"/>
                <w:color w:val="FF0000"/>
                <w:sz w:val="24"/>
                <w:szCs w:val="24"/>
                <w:lang w:eastAsia="zh-CN"/>
              </w:rPr>
              <w:t>坟墓</w:t>
            </w:r>
          </w:p>
        </w:tc>
        <w:tc>
          <w:tcPr>
            <w:tcW w:w="1980" w:type="dxa"/>
            <w:vAlign w:val="center"/>
          </w:tcPr>
          <w:p>
            <w:pPr>
              <w:spacing w:line="480" w:lineRule="exact"/>
              <w:jc w:val="center"/>
              <w:rPr>
                <w:rFonts w:hint="eastAsia" w:ascii="仿宋_GB2312" w:eastAsia="仿宋_GB2312"/>
                <w:color w:val="FF0000"/>
                <w:sz w:val="24"/>
                <w:szCs w:val="24"/>
                <w:lang w:val="en-US" w:eastAsia="zh-CN"/>
              </w:rPr>
            </w:pPr>
            <w:r>
              <w:rPr>
                <w:rFonts w:hint="eastAsia" w:ascii="仿宋_GB2312" w:eastAsia="仿宋_GB2312"/>
                <w:color w:val="FF0000"/>
                <w:sz w:val="24"/>
                <w:szCs w:val="24"/>
                <w:lang w:val="en-US" w:eastAsia="zh-CN"/>
              </w:rPr>
              <w:t>12000元</w:t>
            </w:r>
            <w:r>
              <w:rPr>
                <w:rFonts w:hint="eastAsia" w:ascii="仿宋_GB2312" w:eastAsia="仿宋_GB2312"/>
                <w:color w:val="FF0000"/>
                <w:sz w:val="24"/>
                <w:szCs w:val="24"/>
              </w:rPr>
              <w:t>/</w:t>
            </w:r>
            <w:r>
              <w:rPr>
                <w:rFonts w:hint="eastAsia" w:ascii="仿宋_GB2312" w:eastAsia="仿宋_GB2312"/>
                <w:color w:val="FF0000"/>
                <w:sz w:val="24"/>
                <w:szCs w:val="24"/>
                <w:lang w:eastAsia="zh-CN"/>
              </w:rPr>
              <w:t>座</w:t>
            </w:r>
          </w:p>
        </w:tc>
        <w:tc>
          <w:tcPr>
            <w:tcW w:w="4581" w:type="dxa"/>
            <w:vAlign w:val="center"/>
          </w:tcPr>
          <w:p>
            <w:pPr>
              <w:spacing w:line="480" w:lineRule="exact"/>
              <w:jc w:val="center"/>
              <w:rPr>
                <w:rFonts w:ascii="仿宋_GB2312" w:eastAsia="仿宋_GB2312"/>
                <w:color w:val="FF0000"/>
                <w:sz w:val="24"/>
                <w:szCs w:val="24"/>
              </w:rPr>
            </w:pPr>
          </w:p>
        </w:tc>
      </w:tr>
    </w:tbl>
    <w:p>
      <w:pPr>
        <w:spacing w:line="520" w:lineRule="exact"/>
        <w:ind w:firstLine="640" w:firstLineChars="200"/>
        <w:rPr>
          <w:rFonts w:ascii="黑体" w:hAnsi="黑体" w:eastAsia="黑体"/>
          <w:sz w:val="32"/>
          <w:szCs w:val="32"/>
        </w:rPr>
      </w:pPr>
      <w:r>
        <w:rPr>
          <w:rFonts w:hint="eastAsia" w:ascii="黑体" w:hAnsi="黑体" w:eastAsia="黑体"/>
          <w:sz w:val="32"/>
          <w:szCs w:val="32"/>
        </w:rPr>
        <w:t>十二、其他：</w:t>
      </w:r>
    </w:p>
    <w:p>
      <w:pPr>
        <w:spacing w:line="52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、对被征收房屋的建筑结构、年代和房屋用途的认定，以房屋所有权证标注的为准，房屋所有权证未标注的，以原始档案记载、产籍资料标注的为准。</w:t>
      </w:r>
    </w:p>
    <w:p>
      <w:pPr>
        <w:spacing w:line="52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、安置房建筑面积的确定以具备相应资质的房屋建筑面积测绘部门出具的《测绘报告》为准。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Times New Roman"/>
    <w:panose1 w:val="020B0604020202020204"/>
    <w:charset w:val="86"/>
    <w:family w:val="roman"/>
    <w:pitch w:val="default"/>
    <w:sig w:usb0="00000000" w:usb1="00000000" w:usb2="0000003F" w:usb3="00000000" w:csb0="603F01FF" w:csb1="FFFF0000"/>
  </w:font>
  <w:font w:name="微软雅黑">
    <w:altName w:val="黑体"/>
    <w:panose1 w:val="020B0503020204020204"/>
    <w:charset w:val="86"/>
    <w:family w:val="auto"/>
    <w:pitch w:val="default"/>
    <w:sig w:usb0="00000000" w:usb1="0000000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altName w:val="DejaVu Sans"/>
    <w:panose1 w:val="020B0604030504040204"/>
    <w:charset w:val="00"/>
    <w:family w:val="auto"/>
    <w:pitch w:val="default"/>
    <w:sig w:usb0="00000000" w:usb1="00000000" w:usb2="00000029" w:usb3="00000000" w:csb0="200101FF" w:csb1="2028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7C7C48"/>
    <w:multiLevelType w:val="singleLevel"/>
    <w:tmpl w:val="587C7C48"/>
    <w:lvl w:ilvl="0" w:tentative="0">
      <w:start w:val="2"/>
      <w:numFmt w:val="decimal"/>
      <w:suff w:val="nothing"/>
      <w:lvlText w:val="（%1）"/>
      <w:lvlJc w:val="left"/>
    </w:lvl>
  </w:abstractNum>
  <w:abstractNum w:abstractNumId="1">
    <w:nsid w:val="587C80DB"/>
    <w:multiLevelType w:val="singleLevel"/>
    <w:tmpl w:val="587C80DB"/>
    <w:lvl w:ilvl="0" w:tentative="0">
      <w:start w:val="1"/>
      <w:numFmt w:val="decimal"/>
      <w:suff w:val="nothing"/>
      <w:lvlText w:val="（%1）"/>
      <w:lvlJc w:val="left"/>
    </w:lvl>
  </w:abstractNum>
  <w:abstractNum w:abstractNumId="2">
    <w:nsid w:val="5CEA5689"/>
    <w:multiLevelType w:val="multilevel"/>
    <w:tmpl w:val="5CEA5689"/>
    <w:lvl w:ilvl="0" w:tentative="0">
      <w:start w:val="2"/>
      <w:numFmt w:val="decimal"/>
      <w:lvlText w:val="%1、"/>
      <w:lvlJc w:val="left"/>
      <w:pPr>
        <w:ind w:left="360" w:hanging="360"/>
      </w:pPr>
      <w:rPr>
        <w:rFonts w:hint="default"/>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922DA5"/>
    <w:rsid w:val="71922DA5"/>
    <w:rsid w:val="79FB890C"/>
    <w:rsid w:val="ADDC172F"/>
    <w:rsid w:val="DF9F20D1"/>
    <w:rsid w:val="E47BE266"/>
    <w:rsid w:val="F96F5FBD"/>
    <w:rsid w:val="FBFF4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99"/>
    <w:rPr>
      <w:rFonts w:ascii="宋体" w:hAnsi="Courier New" w:cs="Courier New"/>
      <w:szCs w:val="21"/>
    </w:rPr>
  </w:style>
  <w:style w:type="paragraph" w:customStyle="1" w:styleId="3">
    <w:name w:val="表格样式 1 A"/>
    <w:next w:val="4"/>
    <w:qFormat/>
    <w:uiPriority w:val="0"/>
    <w:pPr>
      <w:ind w:firstLine="6144"/>
    </w:pPr>
    <w:rPr>
      <w:rFonts w:ascii="Arial Unicode MS" w:hAnsi="Times New Roman" w:eastAsia="宋体" w:cs="Times New Roman"/>
      <w:lang w:val="en-US" w:eastAsia="zh-CN" w:bidi="ar-SA"/>
    </w:rPr>
  </w:style>
  <w:style w:type="paragraph" w:styleId="4">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ind w:left="600" w:leftChars="600"/>
    </w:pPr>
    <w:rPr>
      <w:rFonts w:ascii="Calibri" w:hAnsi="Calibri" w:cs="Times New Roman"/>
      <w:szCs w:val="20"/>
    </w:rPr>
  </w:style>
  <w:style w:type="paragraph" w:styleId="7">
    <w:name w:val="index 6"/>
    <w:basedOn w:val="1"/>
    <w:next w:val="1"/>
    <w:unhideWhenUsed/>
    <w:qFormat/>
    <w:uiPriority w:val="99"/>
    <w:pPr>
      <w:ind w:left="1000" w:leftChars="1000"/>
    </w:p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bCs/>
    </w:rPr>
  </w:style>
  <w:style w:type="paragraph" w:customStyle="1" w:styleId="12">
    <w:name w:val="List Paragraph"/>
    <w:basedOn w:val="1"/>
    <w:next w:val="7"/>
    <w:qFormat/>
    <w:uiPriority w:val="0"/>
    <w:pPr>
      <w:widowControl w:val="0"/>
      <w:ind w:firstLine="200" w:firstLineChars="200"/>
      <w:jc w:val="both"/>
    </w:pPr>
    <w:rPr>
      <w:rFonts w:ascii="Calibri" w:hAnsi="Calibri" w:eastAsia="微软雅黑" w:cs="Times New Roman"/>
      <w:kern w:val="2"/>
      <w:sz w:val="21"/>
      <w:szCs w:val="22"/>
      <w:lang w:val="en-US" w:eastAsia="zh-CN" w:bidi="ar-SA"/>
    </w:rPr>
  </w:style>
  <w:style w:type="character" w:customStyle="1" w:styleId="13">
    <w:name w:val="font11"/>
    <w:basedOn w:val="10"/>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2023-03-16T15:51:00Z</dcterms:created>
  <dc:creator>last</dc:creator>
  <cp:lastModifiedBy>jdzadmin</cp:lastModifiedBy>
  <cp:lastPrinted>2023-05-09T10:16:16Z</cp:lastPrinted>
  <dcterms:modified xsi:type="dcterms:W3CDTF">2023-05-09T10:51:20Z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