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编号：珠征地办[2022]1号</w:t>
      </w: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景德镇市黄泥头防洪排涝工程项目拟征地土地现状调查确认表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（权属、地类、面积）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土地权属单位：景德镇市枫树山林场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8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9.5025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2.9895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  <w:t>滩涂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1.3575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13.8495</w:t>
            </w: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经调查，上述情况属实。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调查确认人员签字: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景德镇市枫树山林场: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景德镇市自然资源和规划局珠山分局: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spacing w:beforeLines="0" w:afterLine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4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编号：珠征地办[2022]1号</w:t>
      </w:r>
    </w:p>
    <w:p>
      <w:pPr>
        <w:spacing w:beforeLines="0" w:afterLines="0"/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景德镇市黄泥头防洪排涝工程项目拟征地土地现状调查确认表</w:t>
      </w:r>
    </w:p>
    <w:p>
      <w:pPr>
        <w:spacing w:beforeLines="0" w:afterLines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48"/>
          <w:szCs w:val="48"/>
        </w:rPr>
        <w:t>（权属、地类、面积）</w:t>
      </w:r>
    </w:p>
    <w:p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土地权属单位：珠山区竟成镇黄泥头村委会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8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31.432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人工牧草地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7.031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滩涂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38.463</w:t>
            </w:r>
          </w:p>
        </w:tc>
      </w:tr>
    </w:tbl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经调查，上述情况属实。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调查确认人员签字: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黄泥头一组、二组、程家一组、二组等村小组: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黄泥头村委会: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竟成镇人民政府: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景德镇市自然资源和规划局珠山分局: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>
      <w:pPr>
        <w:spacing w:beforeLines="0" w:afterLines="0"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spacing w:beforeLines="0" w:afterLines="0"/>
        <w:jc w:val="righ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4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编号：珠征地办[2022]1号</w:t>
      </w:r>
    </w:p>
    <w:p>
      <w:pPr>
        <w:spacing w:beforeLines="0" w:afterLines="0"/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景德镇市黄泥头防洪排涝工程项目拟征地土地现状调查确认表</w:t>
      </w:r>
    </w:p>
    <w:p>
      <w:pPr>
        <w:spacing w:beforeLines="0" w:afterLines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48"/>
          <w:szCs w:val="48"/>
        </w:rPr>
        <w:t>（权属、地类、面积）</w:t>
      </w:r>
    </w:p>
    <w:p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土地权属单位：珠山区竟成镇新厂村委会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8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8.2385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人工牧草地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0.274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滩涂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t>　8.5125</w:t>
            </w:r>
          </w:p>
        </w:tc>
      </w:tr>
    </w:tbl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经调查，上述情况属实。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调查确认人员签字: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李家村小组: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新厂村委会: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竟成镇人民政府: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景德镇市自然资源和规划局珠山分局: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2022年8月1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beforeLines="0" w:afterLines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beforeLines="0" w:afterLines="0"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</w:p>
    <w:p>
      <w:pPr>
        <w:spacing w:beforeLines="0" w:afterLines="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WQ5ZDY4NzhjODk3ZjQ1NmEzYjJhODQ5MGM0NGIifQ=="/>
  </w:docVars>
  <w:rsids>
    <w:rsidRoot w:val="00172A27"/>
    <w:rsid w:val="034C0262"/>
    <w:rsid w:val="07DE54AF"/>
    <w:rsid w:val="093759A8"/>
    <w:rsid w:val="0A1144F0"/>
    <w:rsid w:val="115F6A79"/>
    <w:rsid w:val="1733144F"/>
    <w:rsid w:val="19F65971"/>
    <w:rsid w:val="21406FBC"/>
    <w:rsid w:val="21766DE2"/>
    <w:rsid w:val="2CAE6331"/>
    <w:rsid w:val="2E2A5398"/>
    <w:rsid w:val="3123581B"/>
    <w:rsid w:val="3CDA0934"/>
    <w:rsid w:val="4D38361D"/>
    <w:rsid w:val="59A12066"/>
    <w:rsid w:val="646B1F4D"/>
    <w:rsid w:val="697340F5"/>
    <w:rsid w:val="79EB5EBD"/>
    <w:rsid w:val="7F137462"/>
    <w:rsid w:val="BF7D8F0D"/>
    <w:rsid w:val="E7FE221C"/>
    <w:rsid w:val="FBFF416D"/>
    <w:rsid w:val="FDBF00AB"/>
    <w:rsid w:val="FFFF9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900</Words>
  <Characters>1022</Characters>
  <Lines>0</Lines>
  <Paragraphs>0</Paragraphs>
  <TotalTime>23</TotalTime>
  <ScaleCrop>false</ScaleCrop>
  <LinksUpToDate>false</LinksUpToDate>
  <CharactersWithSpaces>1458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2017-05-05T14:15:00Z</dcterms:created>
  <dc:creator>Administrator</dc:creator>
  <cp:lastModifiedBy> 心的开始  </cp:lastModifiedBy>
  <cp:lastPrinted>2020-10-27T14:42:00Z</cp:lastPrinted>
  <dcterms:modified xsi:type="dcterms:W3CDTF">2022-08-16T07:09:33Z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8D9C2394B3C94006B05436E90CDF6C7D</vt:lpwstr>
  </property>
</Properties>
</file>