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sz w:val="36"/>
          <w:szCs w:val="36"/>
        </w:rPr>
      </w:pP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>1-6月</w:t>
      </w:r>
      <w:r>
        <w:rPr>
          <w:rFonts w:hint="eastAsia" w:ascii="新宋体" w:hAnsi="新宋体" w:eastAsia="新宋体" w:cs="新宋体"/>
          <w:sz w:val="36"/>
          <w:szCs w:val="36"/>
        </w:rPr>
        <w:t>主要经济指标运行监测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一、主要经济指标完成情况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上半年统计数据显示：地区生产总值增长8.5%,低于年度目标值（8.7%）0.2个百分点；规模以上工业增加值增长8.7%，低于年度目标值（9.0%）0.3个百分点；固定资产投资增长13.2%;社会消费品零售额增长12.0%，达到年度增长目标；城镇居民人均可支配收入增长8.5%，达到年度增长目标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二、主要经济指标运行特征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从主要经济指标看，全区经济主要呈现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持续，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稳步，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一放缓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的特点。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1、“两持续”：一是经济总量持续提升。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上半年完成生产总值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108.46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亿元，首次实现半年过百亿大关，同比增长8.5%。其中：第一产业完成增加值0.24亿元，同比增长3.3%，第二产业完成增加值63.43亿元，同比增长7.9%；第三产业完成增加值44.8亿元，同比增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二是重点服务业持续增长。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1-5月，规模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以上服务业实现主营业务收入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24.11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%，占全市规模以上服务业主营业务收入的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45%左右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，其中，规模以上其他营利性服务业增长40.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%,与去年同期相比提高了24.3个百分点。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</w:rPr>
        <w:t>稳步”：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消费品市场稳步增长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社会消费品零售额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73.36亿元，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增长12.0%，较上年同期提高1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个百分点，完成限上消费品零售额25.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亿元，增长12.8%，较上年同期提高2.17个百分点，占比达全市限上消费品零售额65%左右。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二是固定资产投资稳步增长。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上半年，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固定资产投资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72.49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亿元，与去年同期相比增长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超全市增速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0.9个百分点，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超额完成全年130亿任务的一半，其中5000万及以上项目投资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46个，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49.6亿元，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占比达6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三是房地产市场稳步增长。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上半年，商品房销售面积23.14万平方米，增长15.81%；销售金额12.93亿元 ，增长26.07%。新开工面积7.13万平方米， 增长281%；房地产完成投资额6.89亿 ，增长32.58%。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414141"/>
          <w:sz w:val="32"/>
          <w:szCs w:val="32"/>
        </w:rPr>
        <w:t>是城乡居民可支配收入</w:t>
      </w:r>
      <w:r>
        <w:rPr>
          <w:rFonts w:hint="eastAsia" w:ascii="仿宋_GB2312" w:hAnsi="仿宋_GB2312" w:eastAsia="仿宋_GB2312" w:cs="仿宋_GB2312"/>
          <w:b/>
          <w:bCs/>
          <w:color w:val="414141"/>
          <w:sz w:val="32"/>
          <w:szCs w:val="32"/>
          <w:lang w:eastAsia="zh-CN"/>
        </w:rPr>
        <w:t>稳步增长</w:t>
      </w:r>
      <w:r>
        <w:rPr>
          <w:rFonts w:hint="eastAsia" w:ascii="仿宋_GB2312" w:hAnsi="仿宋_GB2312" w:eastAsia="仿宋_GB2312" w:cs="仿宋_GB2312"/>
          <w:b/>
          <w:bCs/>
          <w:color w:val="41414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城镇居民人均可支配收入一季度增长7.9%，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上半年累计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  <w:lang w:eastAsia="zh-CN"/>
        </w:rPr>
        <w:t>一放缓</w:t>
      </w:r>
      <w:r>
        <w:rPr>
          <w:rFonts w:hint="eastAsia" w:ascii="仿宋_GB2312" w:hAnsi="仿宋_GB2312" w:eastAsia="仿宋_GB2312" w:cs="仿宋_GB2312"/>
          <w:b/>
          <w:color w:val="414141"/>
          <w:sz w:val="32"/>
          <w:szCs w:val="32"/>
        </w:rPr>
        <w:t>”：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工业增加值增速放缓</w:t>
      </w:r>
      <w:r>
        <w:rPr>
          <w:rFonts w:hint="eastAsia" w:ascii="仿宋_GB2312" w:hAnsi="仿宋_GB2312" w:eastAsia="仿宋_GB2312" w:cs="仿宋_GB2312"/>
          <w:color w:val="41414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414141"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规上工业增加值增长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8.7%，较一季度增长速度低1.5个百分点，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较去年同期回落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个百分点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right="0" w:rightChars="0" w:firstLine="2462" w:firstLineChars="684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主要经济指标完成情况</w:t>
      </w:r>
    </w:p>
    <w:tbl>
      <w:tblPr>
        <w:tblStyle w:val="5"/>
        <w:tblpPr w:leftFromText="180" w:rightFromText="180" w:vertAnchor="text" w:horzAnchor="margin" w:tblpXSpec="center" w:tblpY="626"/>
        <w:tblW w:w="9580" w:type="dxa"/>
        <w:jc w:val="center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64"/>
        <w:gridCol w:w="795"/>
        <w:gridCol w:w="794"/>
        <w:gridCol w:w="729"/>
        <w:gridCol w:w="842"/>
        <w:gridCol w:w="686"/>
        <w:gridCol w:w="763"/>
        <w:gridCol w:w="670"/>
        <w:gridCol w:w="670"/>
        <w:gridCol w:w="716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指   标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珠  山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昌  江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乐  平 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浮  梁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增幅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（％）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增幅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（％）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增幅</w:t>
            </w:r>
          </w:p>
          <w:p>
            <w:pPr>
              <w:jc w:val="both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（％）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增幅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（％）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增幅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地区生产总值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108.46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规模以上工业增加值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5.38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50.7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49.13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18.52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123.73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固定资产投资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72.49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13.2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75.95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159.75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62.07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447.57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实际利用外商直接投资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万美元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实际到位内资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出口总额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万美元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财政总收入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9.077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9.79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公共财政预算收入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6.0336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-16.65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社会消费品零售总额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73.36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28.56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42.84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12.11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10.58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155.58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限额以上消费品零售额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25.99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3.21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21.3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40.08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城镇居民人均可支配收入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16443.8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工业增加值完成情况</w:t>
      </w: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2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1"/>
        <w:gridCol w:w="900"/>
        <w:gridCol w:w="915"/>
        <w:gridCol w:w="1164"/>
        <w:gridCol w:w="1149"/>
        <w:gridCol w:w="1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691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区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计算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本月实际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至本月止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691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累计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比去年同期增长（%）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累计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比去年同期增长（%）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全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sz w:val="21"/>
                <w:szCs w:val="21"/>
              </w:rPr>
              <w:t>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288900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1237300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8.9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乐  平  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121600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491300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9.0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浮  梁  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66700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185200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昌  江  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91300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507000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8.7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#高新区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57700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304700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昌江区属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33600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202300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8.5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珠  山  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万元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9300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53800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8.7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固定资产投资完成情况</w:t>
      </w: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39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1000"/>
        <w:gridCol w:w="660"/>
        <w:gridCol w:w="680"/>
        <w:gridCol w:w="944"/>
        <w:gridCol w:w="686"/>
        <w:gridCol w:w="1000"/>
        <w:gridCol w:w="740"/>
        <w:gridCol w:w="1000"/>
        <w:gridCol w:w="7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区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投资总额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5000万元及以上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项目投资完成额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亿元项目投资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完成额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工业项目投资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完成额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（万元）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增速(%)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个数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（个）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（万元）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占比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（%）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（万元）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增速(%)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总量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（万元）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增速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(%)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全  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4475701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12.3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253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2649791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59.2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2364131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54.3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2538962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-0.9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昌江区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759470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12.1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387997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51.1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261312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-4.4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120123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-2.8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高新区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773178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12.3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31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540393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69.9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540393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62.2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574825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11.3 </w:t>
            </w:r>
          </w:p>
        </w:tc>
      </w:tr>
      <w:tr>
        <w:tblPrEx>
          <w:tblLayout w:type="fixed"/>
        </w:tblPrEx>
        <w:trPr>
          <w:trHeight w:val="53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珠山区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724887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13.2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46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495961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68.4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478761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58.7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163901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-17.3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浮梁县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620711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12.7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39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553751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89.2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516291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6.2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314070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-12.0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乐平市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1597455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12.0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671689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42.0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567374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312.9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1366043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0.0 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right="-19" w:rightChars="-9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</w:p>
    <w:p>
      <w:pPr>
        <w:spacing w:line="600" w:lineRule="exact"/>
        <w:ind w:right="-19" w:rightChars="-9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</w:p>
    <w:p>
      <w:pPr>
        <w:spacing w:line="600" w:lineRule="exact"/>
        <w:ind w:right="-19" w:rightChars="-9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全市及各县区社会消费品零售总额完成情况</w:t>
      </w:r>
    </w:p>
    <w:p>
      <w:pPr>
        <w:spacing w:line="200" w:lineRule="exact"/>
        <w:ind w:right="-19" w:rightChars="-9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</w:p>
    <w:tbl>
      <w:tblPr>
        <w:tblStyle w:val="5"/>
        <w:tblW w:w="89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60"/>
        <w:gridCol w:w="580"/>
        <w:gridCol w:w="760"/>
        <w:gridCol w:w="580"/>
        <w:gridCol w:w="820"/>
        <w:gridCol w:w="652"/>
        <w:gridCol w:w="813"/>
        <w:gridCol w:w="606"/>
        <w:gridCol w:w="754"/>
        <w:gridCol w:w="552"/>
        <w:gridCol w:w="740"/>
        <w:gridCol w:w="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地区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全社会消费品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零售额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限上消费品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零售额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限上批发业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销售额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限上零售业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销售额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限上住宿业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销售额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限上餐饮业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销售额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完成数(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元)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同比增长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>(%)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(亿元)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同比增长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>(%)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完成数(亿元)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同比增长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>(%)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完成数(亿元)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同比增长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>(%)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完成数(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元)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同比增长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>(%)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完成数(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元)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同比增长</w:t>
            </w:r>
            <w:r>
              <w:rPr>
                <w:rStyle w:val="6"/>
                <w:rFonts w:hint="eastAsia" w:ascii="黑体" w:hAnsi="黑体" w:eastAsia="黑体" w:cs="黑体"/>
                <w:sz w:val="21"/>
                <w:szCs w:val="21"/>
                <w:lang w:bidi="ar"/>
              </w:rPr>
              <w:t>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全市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1555771.1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12.2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40.08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13.7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29.49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12.9 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28.54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8.7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12714.8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-4.8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17399.5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昌江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285561.1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3.21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21.3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15.8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12.9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0.49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3.9倍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6270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-12.2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4757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珠山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733600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25.99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12.8 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11.2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13.2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18.43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4.57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3529.6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6925.1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浮梁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105778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12.3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4.8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0.79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12.8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4.5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12.5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185.5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10.8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3550.2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高新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2409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13.4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0.24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13.4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0.4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14.3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0.23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250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-5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乐平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428423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12.11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5.8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11.6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1.29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5.6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4.86</w:t>
            </w:r>
          </w:p>
        </w:tc>
        <w:tc>
          <w:tcPr>
            <w:tcW w:w="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13.22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2479.1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3.8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2167.2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17</w:t>
            </w:r>
          </w:p>
        </w:tc>
      </w:tr>
    </w:tbl>
    <w:p>
      <w:pPr>
        <w:spacing w:line="460" w:lineRule="exact"/>
        <w:ind w:right="-19" w:rightChars="-9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ind w:right="-19" w:rightChars="-9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限上消费品零售总额完成情况</w:t>
      </w:r>
    </w:p>
    <w:p>
      <w:pPr>
        <w:spacing w:line="200" w:lineRule="exact"/>
        <w:ind w:right="-19" w:rightChars="-9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7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1249"/>
        <w:gridCol w:w="1150"/>
        <w:gridCol w:w="1261"/>
        <w:gridCol w:w="1"/>
        <w:gridCol w:w="81"/>
        <w:gridCol w:w="1080"/>
        <w:gridCol w:w="851"/>
        <w:gridCol w:w="8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指标名称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本年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去年同期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  <w:jc w:val="center"/>
        </w:trPr>
        <w:tc>
          <w:tcPr>
            <w:tcW w:w="2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本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1-本月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本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1-本月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本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1-本月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 w:bidi="ar"/>
              </w:rPr>
              <w:t>社会消费品总额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43386.1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214159.1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41275.1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228330.8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5.1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8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按销售单位所在地分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城镇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43386.1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244159.1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41275.1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228330.8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5.1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2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其中：城区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39809.3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197858.4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38211.7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209237.8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8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按消费形态分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餐饮收入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1304.4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6538.1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1161.6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6821.6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15.0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商品零售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42081.7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207621.0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40113.5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221509.2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4.9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12.7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spacing w:line="460" w:lineRule="exact"/>
        <w:ind w:right="-1170" w:rightChars="-5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       规模以上服务业企业</w:t>
      </w:r>
    </w:p>
    <w:tbl>
      <w:tblPr>
        <w:tblStyle w:val="5"/>
        <w:tblpPr w:leftFromText="180" w:rightFromText="180" w:vertAnchor="text" w:horzAnchor="page" w:tblpX="952" w:tblpY="318"/>
        <w:tblOverlap w:val="never"/>
        <w:tblW w:w="91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6"/>
        <w:gridCol w:w="709"/>
        <w:gridCol w:w="678"/>
        <w:gridCol w:w="617"/>
        <w:gridCol w:w="737"/>
        <w:gridCol w:w="693"/>
        <w:gridCol w:w="602"/>
        <w:gridCol w:w="754"/>
        <w:gridCol w:w="678"/>
        <w:gridCol w:w="753"/>
        <w:gridCol w:w="7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211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单位数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营业收入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营业税金及附加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其中：税金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116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1-本月</w:t>
            </w:r>
          </w:p>
        </w:tc>
        <w:tc>
          <w:tcPr>
            <w:tcW w:w="6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上年同期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1-本月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上年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同期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1-本月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上年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同期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30.09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26.21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22.83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20.75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51.61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4.57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3.27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39.76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19.05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20.22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spacing w:line="460" w:lineRule="exact"/>
        <w:ind w:left="-1036" w:leftChars="-495" w:hanging="3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left="-1036" w:leftChars="-495" w:hanging="3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left="-1036" w:leftChars="-495" w:hanging="3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left="-1036" w:leftChars="-495" w:hanging="3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left="-1036" w:leftChars="-495" w:hanging="3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分行业门类汇总表</w:t>
      </w:r>
    </w:p>
    <w:tbl>
      <w:tblPr>
        <w:tblStyle w:val="5"/>
        <w:tblpPr w:leftFromText="180" w:rightFromText="180" w:vertAnchor="text" w:horzAnchor="page" w:tblpX="472" w:tblpY="280"/>
        <w:tblOverlap w:val="never"/>
        <w:tblW w:w="956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224"/>
        <w:gridCol w:w="662"/>
        <w:gridCol w:w="801"/>
        <w:gridCol w:w="770"/>
        <w:gridCol w:w="817"/>
        <w:gridCol w:w="765"/>
        <w:gridCol w:w="100"/>
        <w:gridCol w:w="685"/>
        <w:gridCol w:w="140"/>
        <w:gridCol w:w="703"/>
        <w:gridCol w:w="242"/>
        <w:gridCol w:w="482"/>
        <w:gridCol w:w="388"/>
        <w:gridCol w:w="242"/>
        <w:gridCol w:w="692"/>
        <w:gridCol w:w="86"/>
        <w:gridCol w:w="647"/>
        <w:gridCol w:w="3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599" w:hRule="atLeast"/>
        </w:trPr>
        <w:tc>
          <w:tcPr>
            <w:tcW w:w="2461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营业利润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应付职工薪酬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（本年贷方累计发生额）</w:t>
            </w:r>
          </w:p>
        </w:tc>
        <w:tc>
          <w:tcPr>
            <w:tcW w:w="2352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应交增值税</w:t>
            </w:r>
          </w:p>
        </w:tc>
        <w:tc>
          <w:tcPr>
            <w:tcW w:w="205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从事服务业活动的从业人员平均人数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909" w:hRule="atLeast"/>
        </w:trPr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1-本月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上年同期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21-本月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上年同期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1-本月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上年同期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1-本月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去年同期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增长速度(%)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913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14.46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2.98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10.37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0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-1.94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7.58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3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703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23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33.93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33.93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17.24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6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23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9.09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0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807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687" w:hRule="atLeas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3" w:type="dxa"/>
          <w:trHeight w:val="717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7.14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7.14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583" w:hRule="atLeast"/>
        </w:trPr>
        <w:tc>
          <w:tcPr>
            <w:tcW w:w="39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 xml:space="preserve">地区生产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382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按现价计算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298" w:hRule="atLeast"/>
        </w:trPr>
        <w:tc>
          <w:tcPr>
            <w:tcW w:w="3915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当季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当季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265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甲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地区生产总值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547884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1084604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486770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农、林、牧、渔业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2653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工业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312220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581034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266980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#开采辅助活动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415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#金属制品、机械和设备  修理业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建筑业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22709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53254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20052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批发和零售业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42118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87704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42475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批发业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19880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43548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19542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零售业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22238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交通运输、仓储和邮政业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26714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59462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27446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住宿和餐饮业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14746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住宿业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4895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餐饮业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21333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金融业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30392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14112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房地产业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10821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9479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房地产业（K门类）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自有房地产经营活动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9747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其他服务业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103443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224719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89919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营利性服务业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91961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34043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非营利性服务业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59291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55876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第一产业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6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第二产业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334929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634288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287032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998" w:type="dxa"/>
          <w:trHeight w:val="398" w:hRule="atLeast"/>
        </w:trPr>
        <w:tc>
          <w:tcPr>
            <w:tcW w:w="3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第三产业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211489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447960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198212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389260</w:t>
            </w:r>
          </w:p>
        </w:tc>
      </w:tr>
    </w:tbl>
    <w:tbl>
      <w:tblPr>
        <w:tblStyle w:val="5"/>
        <w:tblpPr w:leftFromText="180" w:rightFromText="180" w:vertAnchor="text" w:horzAnchor="page" w:tblpX="450" w:tblpY="-13"/>
        <w:tblOverlap w:val="never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2"/>
        <w:gridCol w:w="1233"/>
        <w:gridCol w:w="1189"/>
        <w:gridCol w:w="1453"/>
        <w:gridCol w:w="1350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84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10"/>
              </w:tabs>
              <w:spacing w:line="460" w:lineRule="exact"/>
              <w:jc w:val="both"/>
              <w:rPr>
                <w:rStyle w:val="7"/>
                <w:rFonts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</w:pPr>
          </w:p>
          <w:p>
            <w:pPr>
              <w:tabs>
                <w:tab w:val="left" w:pos="210"/>
              </w:tabs>
              <w:spacing w:line="460" w:lineRule="exact"/>
              <w:jc w:val="both"/>
              <w:rPr>
                <w:rStyle w:val="7"/>
                <w:rFonts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</w:pPr>
          </w:p>
          <w:p>
            <w:pPr>
              <w:tabs>
                <w:tab w:val="left" w:pos="210"/>
              </w:tabs>
              <w:spacing w:line="460" w:lineRule="exact"/>
              <w:jc w:val="both"/>
              <w:rPr>
                <w:rStyle w:val="7"/>
                <w:rFonts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</w:pPr>
          </w:p>
          <w:p>
            <w:pPr>
              <w:tabs>
                <w:tab w:val="left" w:pos="210"/>
              </w:tabs>
              <w:spacing w:line="460" w:lineRule="exact"/>
              <w:jc w:val="both"/>
              <w:rPr>
                <w:rStyle w:val="7"/>
                <w:rFonts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</w:pPr>
          </w:p>
          <w:p>
            <w:pPr>
              <w:tabs>
                <w:tab w:val="left" w:pos="210"/>
              </w:tabs>
              <w:spacing w:line="460" w:lineRule="exact"/>
              <w:jc w:val="both"/>
              <w:rPr>
                <w:rStyle w:val="7"/>
                <w:rFonts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</w:pPr>
          </w:p>
          <w:p>
            <w:pPr>
              <w:tabs>
                <w:tab w:val="left" w:pos="210"/>
              </w:tabs>
              <w:spacing w:line="460" w:lineRule="exact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 xml:space="preserve">总值报表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按2015年不变价格计算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比去年同期增长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当季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当季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当季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543945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1036696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502308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955823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299256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566253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277183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#DIV/0!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#DIV/0!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#DIV/0!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#DIV/0!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50692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86404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43994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30374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58584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29081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198403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93513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46404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79553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36080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60598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616945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296828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571636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222207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416765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204014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E3BD7"/>
    <w:rsid w:val="138D73E4"/>
    <w:rsid w:val="1458344F"/>
    <w:rsid w:val="18AE1C7C"/>
    <w:rsid w:val="214C72D3"/>
    <w:rsid w:val="3DC9368D"/>
    <w:rsid w:val="575E3BD7"/>
    <w:rsid w:val="66E16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color w:val="000000"/>
      <w:kern w:val="0"/>
      <w:sz w:val="21"/>
      <w:szCs w:val="21"/>
      <w:lang w:val="en-US" w:eastAsia="zh-CN" w:bidi="ar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2017-07-31T01:55:00Z</dcterms:created>
  <dc:creator>Administrator</dc:creator>
  <cp:lastModifiedBy>Administrator</cp:lastModifiedBy>
  <dcterms:modified xsi:type="dcterms:W3CDTF">2017-07-31T02:06:06Z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