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2E" w:rsidRPr="00BB2F2D" w:rsidRDefault="00BB2F2D" w:rsidP="00BB2F2D">
      <w:pPr>
        <w:jc w:val="center"/>
        <w:rPr>
          <w:rFonts w:ascii="方正小标宋简体" w:eastAsia="方正小标宋简体" w:hint="eastAsia"/>
          <w:color w:val="000000"/>
          <w:sz w:val="44"/>
          <w:szCs w:val="44"/>
          <w:shd w:val="clear" w:color="auto" w:fill="FBF8F2"/>
        </w:rPr>
      </w:pPr>
      <w:bookmarkStart w:id="0" w:name="OLE_LINK1"/>
      <w:r w:rsidRPr="00BB2F2D">
        <w:rPr>
          <w:rFonts w:ascii="方正小标宋简体" w:eastAsia="方正小标宋简体" w:hint="eastAsia"/>
          <w:color w:val="000000"/>
          <w:sz w:val="44"/>
          <w:szCs w:val="44"/>
          <w:shd w:val="clear" w:color="auto" w:fill="FBF8F2"/>
        </w:rPr>
        <w:t>江西省定价目录</w:t>
      </w:r>
    </w:p>
    <w:p w:rsidR="00BB2F2D" w:rsidRDefault="00BB2F2D" w:rsidP="00BB2F2D">
      <w:pPr>
        <w:rPr>
          <w:rFonts w:ascii="方正小标宋简体" w:eastAsia="方正小标宋简体" w:hint="eastAsia"/>
          <w:color w:val="000000"/>
          <w:sz w:val="36"/>
          <w:szCs w:val="36"/>
          <w:shd w:val="clear" w:color="auto" w:fill="FBF8F2"/>
        </w:rPr>
      </w:pPr>
    </w:p>
    <w:tbl>
      <w:tblPr>
        <w:tblW w:w="15286" w:type="dxa"/>
        <w:jc w:val="center"/>
        <w:tblCellMar>
          <w:left w:w="0" w:type="dxa"/>
          <w:right w:w="0" w:type="dxa"/>
        </w:tblCellMar>
        <w:tblLook w:val="04A0"/>
      </w:tblPr>
      <w:tblGrid>
        <w:gridCol w:w="635"/>
        <w:gridCol w:w="886"/>
        <w:gridCol w:w="810"/>
        <w:gridCol w:w="300"/>
        <w:gridCol w:w="360"/>
        <w:gridCol w:w="180"/>
        <w:gridCol w:w="3079"/>
        <w:gridCol w:w="4271"/>
        <w:gridCol w:w="4765"/>
      </w:tblGrid>
      <w:tr w:rsidR="00BB2F2D" w:rsidRPr="00BB2F2D" w:rsidTr="00BB2F2D">
        <w:trPr>
          <w:tblHeader/>
          <w:jc w:val="center"/>
        </w:trPr>
        <w:tc>
          <w:tcPr>
            <w:tcW w:w="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b/>
                <w:bCs/>
                <w:kern w:val="0"/>
                <w:sz w:val="24"/>
                <w:szCs w:val="24"/>
              </w:rPr>
              <w:t>序号</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b/>
                <w:bCs/>
                <w:color w:val="000000"/>
                <w:kern w:val="0"/>
                <w:sz w:val="24"/>
                <w:szCs w:val="24"/>
              </w:rPr>
              <w:t>定价项目</w:t>
            </w:r>
          </w:p>
        </w:tc>
        <w:tc>
          <w:tcPr>
            <w:tcW w:w="47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b/>
                <w:bCs/>
                <w:color w:val="000000"/>
                <w:kern w:val="0"/>
                <w:sz w:val="24"/>
                <w:szCs w:val="24"/>
              </w:rPr>
              <w:t>定价内容</w:t>
            </w:r>
          </w:p>
        </w:tc>
        <w:tc>
          <w:tcPr>
            <w:tcW w:w="4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b/>
                <w:bCs/>
                <w:color w:val="000000"/>
                <w:kern w:val="0"/>
                <w:sz w:val="24"/>
                <w:szCs w:val="24"/>
              </w:rPr>
              <w:t>定价部门</w:t>
            </w:r>
          </w:p>
        </w:tc>
        <w:tc>
          <w:tcPr>
            <w:tcW w:w="4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b/>
                <w:bCs/>
                <w:color w:val="000000"/>
                <w:kern w:val="0"/>
                <w:sz w:val="24"/>
                <w:szCs w:val="24"/>
              </w:rPr>
              <w:t>备注</w:t>
            </w:r>
          </w:p>
        </w:tc>
      </w:tr>
      <w:tr w:rsidR="00BB2F2D" w:rsidRPr="00BB2F2D" w:rsidTr="00BB2F2D">
        <w:trPr>
          <w:trHeight w:val="1032"/>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1</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电力</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省级以下电网调度的发电企业上网电价以及省级以下电网输配电价、销售电价</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上网电价、销售电价不包括电力直接交易、招标定价等通过市场竞争形成的价格</w:t>
            </w:r>
          </w:p>
        </w:tc>
      </w:tr>
      <w:tr w:rsidR="00BB2F2D" w:rsidRPr="00BB2F2D" w:rsidTr="00BB2F2D">
        <w:trPr>
          <w:trHeight w:val="553"/>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2</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燃气</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压缩天然气母站销售价格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管道燃气配气价格和销售价格</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授权设区市、省直管县（市）人民政府</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488"/>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车用天然气销售价格</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990"/>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3</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供</w:t>
            </w:r>
          </w:p>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排</w:t>
            </w:r>
          </w:p>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水</w:t>
            </w:r>
          </w:p>
        </w:tc>
        <w:tc>
          <w:tcPr>
            <w:tcW w:w="111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水利工程供水价格</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省内跨设区市的和省属的水利工程供水价格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ind w:right="-107"/>
              <w:rPr>
                <w:rFonts w:ascii="宋体" w:eastAsia="宋体" w:hAnsi="宋体" w:cs="宋体"/>
                <w:kern w:val="0"/>
                <w:sz w:val="24"/>
                <w:szCs w:val="24"/>
              </w:rPr>
            </w:pPr>
            <w:r w:rsidRPr="00BB2F2D">
              <w:rPr>
                <w:rFonts w:ascii="宋体" w:eastAsia="宋体" w:hAnsi="宋体" w:cs="宋体" w:hint="eastAsia"/>
                <w:kern w:val="0"/>
                <w:sz w:val="24"/>
                <w:szCs w:val="24"/>
              </w:rPr>
              <w:t>省价格主管部门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水利工程由用户自建自用的和供方与终端用户通过协议明确由双方协商定价的部分除外</w:t>
            </w:r>
          </w:p>
        </w:tc>
      </w:tr>
      <w:tr w:rsidR="00BB2F2D" w:rsidRPr="00BB2F2D" w:rsidTr="00BB2F2D">
        <w:trPr>
          <w:trHeight w:val="976"/>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辖区内跨县（市、区）的和设区市属的水利工程供水价格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ind w:right="-107"/>
              <w:rPr>
                <w:rFonts w:ascii="宋体" w:eastAsia="宋体" w:hAnsi="宋体" w:cs="宋体"/>
                <w:kern w:val="0"/>
                <w:sz w:val="24"/>
                <w:szCs w:val="24"/>
              </w:rPr>
            </w:pPr>
            <w:r w:rsidRPr="00BB2F2D">
              <w:rPr>
                <w:rFonts w:ascii="宋体" w:eastAsia="宋体" w:hAnsi="宋体" w:cs="宋体" w:hint="eastAsia"/>
                <w:kern w:val="0"/>
                <w:sz w:val="24"/>
                <w:szCs w:val="24"/>
              </w:rPr>
              <w:t>授权设区市人民政府</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县（市、区）属的水利工程供水价格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ind w:right="-107"/>
              <w:rPr>
                <w:rFonts w:ascii="宋体" w:eastAsia="宋体" w:hAnsi="宋体" w:cs="宋体"/>
                <w:kern w:val="0"/>
                <w:sz w:val="24"/>
                <w:szCs w:val="24"/>
              </w:rPr>
            </w:pPr>
            <w:r w:rsidRPr="00BB2F2D">
              <w:rPr>
                <w:rFonts w:ascii="宋体" w:eastAsia="宋体" w:hAnsi="宋体" w:cs="宋体" w:hint="eastAsia"/>
                <w:kern w:val="0"/>
                <w:sz w:val="24"/>
                <w:szCs w:val="24"/>
              </w:rPr>
              <w:t>授权县（市、区）人民政府</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98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公共管网供应的自来水、再生水销售价格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农村村民自建自管的自来水、再生水销售价格除外</w:t>
            </w:r>
          </w:p>
        </w:tc>
      </w:tr>
      <w:tr w:rsidR="00BB2F2D" w:rsidRPr="00BB2F2D" w:rsidTr="00BB2F2D">
        <w:trPr>
          <w:trHeight w:val="668"/>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污水处理价格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省定原则，授权市、县制定具体标准</w:t>
            </w:r>
          </w:p>
        </w:tc>
      </w:tr>
      <w:tr w:rsidR="00BB2F2D" w:rsidRPr="00BB2F2D" w:rsidTr="00BB2F2D">
        <w:trPr>
          <w:trHeight w:val="495"/>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4</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交通</w:t>
            </w:r>
          </w:p>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运输</w:t>
            </w:r>
          </w:p>
        </w:tc>
        <w:tc>
          <w:tcPr>
            <w:tcW w:w="111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车辆通行费标准</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政府还贷公路（含桥梁和隧道）车辆通行费标准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省交通运输主管部门会同省价格主管部门、省财政部门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94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经营性公路（含桥梁和隧道）车辆通行费标准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省交通运输主管部门会同省价格主管部门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lef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145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铁路</w:t>
            </w:r>
            <w:proofErr w:type="gramStart"/>
            <w:r w:rsidRPr="00BB2F2D">
              <w:rPr>
                <w:rFonts w:ascii="宋体" w:eastAsia="宋体" w:hAnsi="宋体" w:cs="宋体" w:hint="eastAsia"/>
                <w:color w:val="000000"/>
                <w:kern w:val="0"/>
                <w:sz w:val="24"/>
                <w:szCs w:val="24"/>
              </w:rPr>
              <w:t>和</w:t>
            </w:r>
            <w:proofErr w:type="gramEnd"/>
          </w:p>
          <w:p w:rsidR="00BB2F2D" w:rsidRPr="00BB2F2D" w:rsidRDefault="00BB2F2D" w:rsidP="00BB2F2D">
            <w:pPr>
              <w:widowControl/>
              <w:spacing w:line="4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道路运输价格</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省内地方国企全资及控股铁路、地方国企和</w:t>
            </w:r>
            <w:proofErr w:type="gramStart"/>
            <w:r w:rsidRPr="00BB2F2D">
              <w:rPr>
                <w:rFonts w:ascii="宋体" w:eastAsia="宋体" w:hAnsi="宋体" w:cs="宋体" w:hint="eastAsia"/>
                <w:kern w:val="0"/>
                <w:sz w:val="24"/>
                <w:szCs w:val="24"/>
              </w:rPr>
              <w:t>央企</w:t>
            </w:r>
            <w:proofErr w:type="gramEnd"/>
            <w:r w:rsidRPr="00BB2F2D">
              <w:rPr>
                <w:rFonts w:ascii="宋体" w:eastAsia="宋体" w:hAnsi="宋体" w:cs="宋体" w:hint="eastAsia"/>
                <w:kern w:val="0"/>
                <w:sz w:val="24"/>
                <w:szCs w:val="24"/>
              </w:rPr>
              <w:t>各占50%股权铁路货物、行李运价率，传统旅客列车硬座、软座、硬卧、软卧以及高铁动车组列车一、二等座票价率</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480"/>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省内专用铁路旅客票价率、货物运价率，铁路专用线共用收费标准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880"/>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道路班车客运运价率、燃油附加费标准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省价格主管部门会同省交通运输主管部门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卧席高三级车除外</w:t>
            </w:r>
          </w:p>
        </w:tc>
      </w:tr>
      <w:tr w:rsidR="00BB2F2D" w:rsidRPr="00BB2F2D" w:rsidTr="00BB2F2D">
        <w:trPr>
          <w:trHeight w:val="704"/>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汽车客运站服务收费标准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定价范围为车辆站务收费、旅客站务收费等收费项目</w:t>
            </w:r>
          </w:p>
        </w:tc>
      </w:tr>
      <w:tr w:rsidR="00BB2F2D" w:rsidRPr="00BB2F2D" w:rsidTr="00BB2F2D">
        <w:trPr>
          <w:trHeight w:val="94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道路班车客运、农村道路客运票价</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 </w:t>
            </w:r>
          </w:p>
        </w:tc>
      </w:tr>
      <w:tr w:rsidR="00BB2F2D" w:rsidRPr="00BB2F2D" w:rsidTr="00BB2F2D">
        <w:trPr>
          <w:trHeight w:val="445"/>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4</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城市</w:t>
            </w:r>
          </w:p>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交通</w:t>
            </w:r>
          </w:p>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价格</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城市公共汽车票价</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spacing w:val="-18"/>
                <w:kern w:val="0"/>
                <w:sz w:val="24"/>
                <w:szCs w:val="24"/>
              </w:rPr>
              <w:t> </w:t>
            </w:r>
          </w:p>
        </w:tc>
      </w:tr>
      <w:tr w:rsidR="00BB2F2D" w:rsidRPr="00BB2F2D" w:rsidTr="00BB2F2D">
        <w:trPr>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客运出租车运价、燃料附加费标准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49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轨道交通票价</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授权设区市人民政府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780"/>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车辆</w:t>
            </w:r>
          </w:p>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停放</w:t>
            </w:r>
          </w:p>
        </w:tc>
        <w:tc>
          <w:tcPr>
            <w:tcW w:w="3617"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具有自然垄断经营特征的机动车停放服务收费标准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定价范围为省会城市机场、火车站机动车停放服务</w:t>
            </w:r>
          </w:p>
        </w:tc>
      </w:tr>
      <w:tr w:rsidR="00BB2F2D" w:rsidRPr="00BB2F2D" w:rsidTr="00BB2F2D">
        <w:trPr>
          <w:trHeight w:val="52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住宅小区停车场除外</w:t>
            </w:r>
          </w:p>
        </w:tc>
      </w:tr>
      <w:tr w:rsidR="00BB2F2D" w:rsidRPr="00BB2F2D" w:rsidTr="00BB2F2D">
        <w:trPr>
          <w:trHeight w:val="60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非机动车停放服务收费标准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836"/>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民航服务收费</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民航机场延伸服务收费标准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定价范围为民航机场旅客行李打包、保存及货物处理、保管等垄断性服务收费</w:t>
            </w:r>
          </w:p>
        </w:tc>
      </w:tr>
      <w:tr w:rsidR="00BB2F2D" w:rsidRPr="00BB2F2D" w:rsidTr="00BB2F2D">
        <w:trPr>
          <w:trHeight w:val="864"/>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港口</w:t>
            </w:r>
          </w:p>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服务</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省内中央定价外的港口引航、拖轮等垄断服务收费</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省价格主管部门会同省交通运输主管部门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682"/>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管道</w:t>
            </w:r>
          </w:p>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运输</w:t>
            </w:r>
          </w:p>
        </w:tc>
        <w:tc>
          <w:tcPr>
            <w:tcW w:w="361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省内短途管道运输价格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584"/>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5</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环境保护</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生活垃圾处理收费标准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授权设区市、省直管县（市）人民政府</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4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542"/>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spacing w:val="-8"/>
                <w:kern w:val="0"/>
                <w:sz w:val="24"/>
                <w:szCs w:val="24"/>
              </w:rPr>
              <w:t>危险废物处置收费标准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55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spacing w:val="-8"/>
                <w:kern w:val="0"/>
                <w:sz w:val="24"/>
                <w:szCs w:val="24"/>
              </w:rPr>
              <w:t>排污权有偿使用价格和交易价格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省价格主管部门会同省财政、省环保部门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4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865"/>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6</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教育</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公办学历教育（高等教育、中等职业教育、普通高中）学费、住宿费标准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省价格主管部门会同省财政、教育主管部门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 </w:t>
            </w:r>
          </w:p>
        </w:tc>
      </w:tr>
      <w:tr w:rsidR="00BB2F2D" w:rsidRPr="00BB2F2D" w:rsidTr="00BB2F2D">
        <w:trPr>
          <w:trHeight w:val="65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公办幼儿园保育教育收费标准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557"/>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全日制研究生教育学费、住宿费标准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列入中小学教材用书目录的教科书和列入评议公告目录的教辅材料印张单价和零售价格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spacing w:val="-22"/>
                <w:kern w:val="0"/>
                <w:sz w:val="24"/>
                <w:szCs w:val="24"/>
              </w:rPr>
              <w:t>省价格主管部门会同省新闻出版行政部门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836"/>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lastRenderedPageBreak/>
              <w:t>7</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医疗服务</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公立医疗机构提供的基本医疗服务价格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省价格主管部门会同省卫生计生主管部门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spacing w:val="-6"/>
                <w:kern w:val="0"/>
                <w:sz w:val="24"/>
                <w:szCs w:val="24"/>
              </w:rPr>
              <w:t> </w:t>
            </w:r>
          </w:p>
        </w:tc>
      </w:tr>
      <w:tr w:rsidR="00BB2F2D" w:rsidRPr="00BB2F2D" w:rsidTr="00BB2F2D">
        <w:trPr>
          <w:trHeight w:val="626"/>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8</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养老服务</w:t>
            </w:r>
          </w:p>
        </w:tc>
        <w:tc>
          <w:tcPr>
            <w:tcW w:w="1470"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公办养老机构基本服务收费标准</w:t>
            </w:r>
          </w:p>
        </w:tc>
        <w:tc>
          <w:tcPr>
            <w:tcW w:w="32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省辖公办养老机构</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省价格主管部门会同省民政主管部门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定价范围为政府投资兴办养老机构的床位费、护理费收费标准</w:t>
            </w:r>
          </w:p>
        </w:tc>
      </w:tr>
      <w:tr w:rsidR="00BB2F2D" w:rsidRPr="00BB2F2D" w:rsidTr="00BB2F2D">
        <w:trPr>
          <w:trHeight w:val="630"/>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2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市、县</w:t>
            </w:r>
            <w:r w:rsidRPr="00BB2F2D">
              <w:rPr>
                <w:rFonts w:ascii="宋体" w:eastAsia="宋体" w:hAnsi="宋体" w:cs="宋体" w:hint="eastAsia"/>
                <w:color w:val="000000"/>
                <w:kern w:val="0"/>
                <w:sz w:val="24"/>
                <w:szCs w:val="24"/>
              </w:rPr>
              <w:t>所辖公办养老机构</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授权市、县人民政府</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948"/>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9</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殡葬服务</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殡葬基本服务收费标准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定价范围为遗体接运、存放、火化、骨灰寄存基本服务收费标准</w:t>
            </w:r>
          </w:p>
        </w:tc>
      </w:tr>
      <w:tr w:rsidR="00BB2F2D" w:rsidRPr="00BB2F2D" w:rsidTr="00BB2F2D">
        <w:trPr>
          <w:trHeight w:val="877"/>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10</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文化</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有线</w:t>
            </w:r>
          </w:p>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电视</w:t>
            </w:r>
          </w:p>
        </w:tc>
        <w:tc>
          <w:tcPr>
            <w:tcW w:w="392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有线电视基本收视维护、安装收费标准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 </w:t>
            </w:r>
          </w:p>
        </w:tc>
      </w:tr>
      <w:tr w:rsidR="00BB2F2D" w:rsidRPr="00BB2F2D" w:rsidTr="00BB2F2D">
        <w:trPr>
          <w:trHeight w:val="906"/>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景区</w:t>
            </w:r>
          </w:p>
        </w:tc>
        <w:tc>
          <w:tcPr>
            <w:tcW w:w="392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kern w:val="0"/>
                <w:sz w:val="24"/>
                <w:szCs w:val="24"/>
              </w:rPr>
              <w:t>利用公共资源建设的景区门票价格及景区内配套的交通运输服务价格</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6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 xml:space="preserve">　</w:t>
            </w:r>
          </w:p>
        </w:tc>
      </w:tr>
      <w:tr w:rsidR="00BB2F2D" w:rsidRPr="00BB2F2D" w:rsidTr="00BB2F2D">
        <w:trPr>
          <w:trHeight w:val="375"/>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11</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24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房地产及物业服务</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保障性住房销售价格、租金标准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授权市、县人民政府</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保障性住房物业管理和住房前期物业管理收费</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403"/>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t>12</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公共设施</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新建住宅电力工程建设收费标准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授权设区市、省直管县（市）人民政府</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44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电动汽车</w:t>
            </w:r>
            <w:proofErr w:type="gramStart"/>
            <w:r w:rsidRPr="00BB2F2D">
              <w:rPr>
                <w:rFonts w:ascii="宋体" w:eastAsia="宋体" w:hAnsi="宋体" w:cs="宋体" w:hint="eastAsia"/>
                <w:color w:val="000000"/>
                <w:kern w:val="0"/>
                <w:sz w:val="24"/>
                <w:szCs w:val="24"/>
              </w:rPr>
              <w:t>充换电服务</w:t>
            </w:r>
            <w:proofErr w:type="gramEnd"/>
            <w:r w:rsidRPr="00BB2F2D">
              <w:rPr>
                <w:rFonts w:ascii="宋体" w:eastAsia="宋体" w:hAnsi="宋体" w:cs="宋体" w:hint="eastAsia"/>
                <w:color w:val="000000"/>
                <w:kern w:val="0"/>
                <w:sz w:val="24"/>
                <w:szCs w:val="24"/>
              </w:rPr>
              <w:t>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521"/>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jc w:val="center"/>
              <w:rPr>
                <w:rFonts w:ascii="宋体" w:eastAsia="宋体" w:hAnsi="宋体" w:cs="宋体"/>
                <w:kern w:val="0"/>
                <w:sz w:val="24"/>
                <w:szCs w:val="24"/>
              </w:rPr>
            </w:pPr>
            <w:r w:rsidRPr="00BB2F2D">
              <w:rPr>
                <w:rFonts w:ascii="宋体" w:eastAsia="宋体" w:hAnsi="宋体" w:cs="宋体" w:hint="eastAsia"/>
                <w:kern w:val="0"/>
                <w:sz w:val="24"/>
                <w:szCs w:val="24"/>
              </w:rPr>
              <w:lastRenderedPageBreak/>
              <w:t>13</w:t>
            </w:r>
          </w:p>
        </w:tc>
        <w:tc>
          <w:tcPr>
            <w:tcW w:w="8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jc w:val="center"/>
              <w:rPr>
                <w:rFonts w:ascii="宋体" w:eastAsia="宋体" w:hAnsi="宋体" w:cs="宋体"/>
                <w:kern w:val="0"/>
                <w:sz w:val="24"/>
                <w:szCs w:val="24"/>
              </w:rPr>
            </w:pPr>
            <w:r w:rsidRPr="00BB2F2D">
              <w:rPr>
                <w:rFonts w:ascii="宋体" w:eastAsia="宋体" w:hAnsi="宋体" w:cs="宋体" w:hint="eastAsia"/>
                <w:color w:val="000000"/>
                <w:kern w:val="0"/>
                <w:sz w:val="24"/>
                <w:szCs w:val="24"/>
              </w:rPr>
              <w:t>重要专业服务</w:t>
            </w: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垄断性交易市场交易服务收费标准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w:t>
            </w:r>
            <w:proofErr w:type="gramStart"/>
            <w:r w:rsidRPr="00BB2F2D">
              <w:rPr>
                <w:rFonts w:ascii="宋体" w:eastAsia="宋体" w:hAnsi="宋体" w:cs="宋体" w:hint="eastAsia"/>
                <w:kern w:val="0"/>
                <w:sz w:val="24"/>
                <w:szCs w:val="24"/>
              </w:rPr>
              <w:t>为碳排放权</w:t>
            </w:r>
            <w:proofErr w:type="gramEnd"/>
            <w:r w:rsidRPr="00BB2F2D">
              <w:rPr>
                <w:rFonts w:ascii="宋体" w:eastAsia="宋体" w:hAnsi="宋体" w:cs="宋体" w:hint="eastAsia"/>
                <w:kern w:val="0"/>
                <w:sz w:val="24"/>
                <w:szCs w:val="24"/>
              </w:rPr>
              <w:t>、矿业权、土地使用权、企业产权等交易服务收费</w:t>
            </w:r>
          </w:p>
        </w:tc>
      </w:tr>
      <w:tr w:rsidR="00BB2F2D" w:rsidRPr="00BB2F2D" w:rsidTr="00BB2F2D">
        <w:trPr>
          <w:trHeight w:val="598"/>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165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公路清障施救服务收费标准</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高速公路清障施救服务收费标准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省价格主管部门会同省</w:t>
            </w:r>
            <w:r w:rsidRPr="00BB2F2D">
              <w:rPr>
                <w:rFonts w:ascii="宋体" w:eastAsia="宋体" w:hAnsi="宋体" w:cs="宋体" w:hint="eastAsia"/>
                <w:kern w:val="0"/>
                <w:sz w:val="24"/>
                <w:szCs w:val="24"/>
              </w:rPr>
              <w:t>交通运输主管</w:t>
            </w:r>
            <w:r w:rsidRPr="00BB2F2D">
              <w:rPr>
                <w:rFonts w:ascii="宋体" w:eastAsia="宋体" w:hAnsi="宋体" w:cs="宋体" w:hint="eastAsia"/>
                <w:color w:val="000000"/>
                <w:kern w:val="0"/>
                <w:sz w:val="24"/>
                <w:szCs w:val="24"/>
              </w:rPr>
              <w:t>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 </w:t>
            </w:r>
          </w:p>
        </w:tc>
      </w:tr>
      <w:tr w:rsidR="00BB2F2D" w:rsidRPr="00BB2F2D" w:rsidTr="00BB2F2D">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gridSpan w:val="4"/>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普通公路（含城市道路）清障施救服务收费标准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授权市、县人民政府</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1172"/>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律师服务（部分）收费标准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省价格主管部门会同省司法行政部门</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定价范围为律师事务所和基层法律服务机构（包括乡镇、街道法律事务所）提供刑事案件辩护代理和部分民事诉讼、行政诉讼、公共利益的群体性诉讼、国家赔偿案件代理</w:t>
            </w:r>
          </w:p>
        </w:tc>
      </w:tr>
      <w:tr w:rsidR="00BB2F2D" w:rsidRPr="00BB2F2D" w:rsidTr="00BB2F2D">
        <w:trPr>
          <w:trHeight w:val="38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司法鉴定收费标准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省价格主管部门会同省司法行政部门</w:t>
            </w:r>
          </w:p>
        </w:tc>
        <w:tc>
          <w:tcPr>
            <w:tcW w:w="4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trHeight w:val="319"/>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公证服务收费标准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431"/>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数字证书服务收费标准</w:t>
            </w:r>
          </w:p>
        </w:tc>
        <w:tc>
          <w:tcPr>
            <w:tcW w:w="42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省价格主管部门</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46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地震安全性评价收费标准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445"/>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color w:val="000000"/>
                <w:kern w:val="0"/>
                <w:sz w:val="24"/>
                <w:szCs w:val="24"/>
              </w:rPr>
              <w:t>气象防雷安全性评价收费标准</w:t>
            </w: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r>
      <w:tr w:rsidR="00BB2F2D" w:rsidRPr="00BB2F2D" w:rsidTr="00BB2F2D">
        <w:trPr>
          <w:trHeight w:val="961"/>
          <w:jc w:val="center"/>
        </w:trPr>
        <w:tc>
          <w:tcPr>
            <w:tcW w:w="0" w:type="auto"/>
            <w:vMerge/>
            <w:tcBorders>
              <w:top w:val="nil"/>
              <w:left w:val="single" w:sz="8" w:space="0" w:color="auto"/>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B2F2D" w:rsidRPr="00BB2F2D" w:rsidRDefault="00BB2F2D" w:rsidP="00BB2F2D">
            <w:pPr>
              <w:widowControl/>
              <w:jc w:val="left"/>
              <w:rPr>
                <w:rFonts w:ascii="宋体" w:eastAsia="宋体" w:hAnsi="宋体" w:cs="宋体"/>
                <w:kern w:val="0"/>
                <w:sz w:val="24"/>
                <w:szCs w:val="24"/>
              </w:rPr>
            </w:pPr>
          </w:p>
        </w:tc>
        <w:tc>
          <w:tcPr>
            <w:tcW w:w="47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居民供电、供排水、供气等公用事业单位提供的具有行业或技术垄断且与主营业务相关的服务收费标准</w:t>
            </w:r>
          </w:p>
        </w:tc>
        <w:tc>
          <w:tcPr>
            <w:tcW w:w="4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授权设区市、省直管县（市）人民政府</w:t>
            </w:r>
          </w:p>
        </w:tc>
        <w:tc>
          <w:tcPr>
            <w:tcW w:w="4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F2D" w:rsidRPr="00BB2F2D" w:rsidRDefault="00BB2F2D" w:rsidP="00BB2F2D">
            <w:pPr>
              <w:widowControl/>
              <w:spacing w:line="300" w:lineRule="atLeast"/>
              <w:rPr>
                <w:rFonts w:ascii="宋体" w:eastAsia="宋体" w:hAnsi="宋体" w:cs="宋体"/>
                <w:kern w:val="0"/>
                <w:sz w:val="24"/>
                <w:szCs w:val="24"/>
              </w:rPr>
            </w:pPr>
            <w:r w:rsidRPr="00BB2F2D">
              <w:rPr>
                <w:rFonts w:ascii="宋体" w:eastAsia="宋体" w:hAnsi="宋体" w:cs="宋体" w:hint="eastAsia"/>
                <w:kern w:val="0"/>
                <w:sz w:val="24"/>
                <w:szCs w:val="24"/>
              </w:rPr>
              <w:t> </w:t>
            </w:r>
          </w:p>
        </w:tc>
      </w:tr>
      <w:tr w:rsidR="00BB2F2D" w:rsidRPr="00BB2F2D" w:rsidTr="00BB2F2D">
        <w:trPr>
          <w:jc w:val="center"/>
        </w:trPr>
        <w:tc>
          <w:tcPr>
            <w:tcW w:w="63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885"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81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30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36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18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3075"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4275"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c>
          <w:tcPr>
            <w:tcW w:w="4770" w:type="dxa"/>
            <w:tcBorders>
              <w:top w:val="nil"/>
              <w:left w:val="nil"/>
              <w:bottom w:val="nil"/>
              <w:right w:val="nil"/>
            </w:tcBorders>
            <w:vAlign w:val="center"/>
            <w:hideMark/>
          </w:tcPr>
          <w:p w:rsidR="00BB2F2D" w:rsidRPr="00BB2F2D" w:rsidRDefault="00BB2F2D" w:rsidP="00BB2F2D">
            <w:pPr>
              <w:widowControl/>
              <w:jc w:val="left"/>
              <w:rPr>
                <w:rFonts w:ascii="宋体" w:eastAsia="宋体" w:hAnsi="宋体" w:cs="宋体"/>
                <w:kern w:val="0"/>
                <w:sz w:val="1"/>
                <w:szCs w:val="24"/>
              </w:rPr>
            </w:pPr>
          </w:p>
        </w:tc>
      </w:tr>
    </w:tbl>
    <w:p w:rsidR="00BB2F2D" w:rsidRPr="00BB2F2D" w:rsidRDefault="00BB2F2D" w:rsidP="00BB2F2D">
      <w:pPr>
        <w:widowControl/>
        <w:shd w:val="clear" w:color="auto" w:fill="FBF8F2"/>
        <w:rPr>
          <w:rFonts w:ascii="Simsun" w:eastAsia="宋体" w:hAnsi="Simsun" w:cs="宋体"/>
          <w:color w:val="000000"/>
          <w:kern w:val="0"/>
          <w:szCs w:val="21"/>
        </w:rPr>
      </w:pPr>
      <w:r w:rsidRPr="00BB2F2D">
        <w:rPr>
          <w:rFonts w:ascii="Simsun" w:eastAsia="宋体" w:hAnsi="Simsun" w:cs="宋体"/>
          <w:color w:val="000000"/>
          <w:kern w:val="0"/>
          <w:sz w:val="32"/>
          <w:szCs w:val="32"/>
        </w:rPr>
        <w:br w:type="textWrapping" w:clear="all"/>
      </w:r>
    </w:p>
    <w:p w:rsidR="00BB2F2D" w:rsidRPr="00BB2F2D" w:rsidRDefault="00BB2F2D" w:rsidP="00BB2F2D">
      <w:pPr>
        <w:widowControl/>
        <w:shd w:val="clear" w:color="auto" w:fill="FBF8F2"/>
        <w:spacing w:line="500" w:lineRule="atLeast"/>
        <w:jc w:val="left"/>
        <w:rPr>
          <w:rFonts w:ascii="HiddenHorzOCl" w:eastAsia="宋体" w:hAnsi="HiddenHorzOCl" w:cs="宋体"/>
          <w:color w:val="000000"/>
          <w:kern w:val="0"/>
          <w:sz w:val="24"/>
          <w:szCs w:val="24"/>
        </w:rPr>
      </w:pPr>
      <w:r w:rsidRPr="00BB2F2D">
        <w:rPr>
          <w:rFonts w:ascii="黑体" w:eastAsia="黑体" w:hAnsi="HiddenHorzOCl" w:cs="宋体" w:hint="eastAsia"/>
          <w:color w:val="000000"/>
          <w:kern w:val="0"/>
          <w:sz w:val="30"/>
          <w:szCs w:val="30"/>
        </w:rPr>
        <w:lastRenderedPageBreak/>
        <w:t>说明：</w:t>
      </w:r>
    </w:p>
    <w:p w:rsidR="00BB2F2D" w:rsidRPr="00BB2F2D" w:rsidRDefault="00BB2F2D" w:rsidP="00BB2F2D">
      <w:pPr>
        <w:widowControl/>
        <w:shd w:val="clear" w:color="auto" w:fill="FBF8F2"/>
        <w:spacing w:line="500" w:lineRule="atLeast"/>
        <w:ind w:firstLine="600"/>
        <w:jc w:val="left"/>
        <w:rPr>
          <w:rFonts w:ascii="HiddenHorzOCl" w:eastAsia="宋体" w:hAnsi="HiddenHorzOCl" w:cs="宋体"/>
          <w:color w:val="000000"/>
          <w:kern w:val="0"/>
          <w:sz w:val="24"/>
          <w:szCs w:val="24"/>
        </w:rPr>
      </w:pPr>
      <w:r w:rsidRPr="00BB2F2D">
        <w:rPr>
          <w:rFonts w:ascii="仿宋_GB2312" w:eastAsia="仿宋_GB2312" w:hAnsi="HiddenHorzOCl" w:cs="宋体" w:hint="eastAsia"/>
          <w:color w:val="000000"/>
          <w:kern w:val="0"/>
          <w:sz w:val="30"/>
          <w:szCs w:val="30"/>
        </w:rPr>
        <w:t>一、本定价目录不包含中央定价项目内容，在省内凡涉及中央定价（国家发展改革委和国务院有关部门)的项目、定价内容一律按中央定价目录执行。</w:t>
      </w:r>
    </w:p>
    <w:p w:rsidR="00BB2F2D" w:rsidRPr="00BB2F2D" w:rsidRDefault="00BB2F2D" w:rsidP="00BB2F2D">
      <w:pPr>
        <w:widowControl/>
        <w:shd w:val="clear" w:color="auto" w:fill="FBF8F2"/>
        <w:spacing w:line="500" w:lineRule="atLeast"/>
        <w:ind w:firstLine="480"/>
        <w:jc w:val="left"/>
        <w:rPr>
          <w:rFonts w:ascii="HiddenHorzOCl" w:eastAsia="宋体" w:hAnsi="HiddenHorzOCl" w:cs="宋体"/>
          <w:color w:val="000000"/>
          <w:kern w:val="0"/>
          <w:sz w:val="24"/>
          <w:szCs w:val="24"/>
        </w:rPr>
      </w:pPr>
      <w:r w:rsidRPr="00BB2F2D">
        <w:rPr>
          <w:rFonts w:ascii="HiddenHorzOCl" w:eastAsia="宋体" w:hAnsi="HiddenHorzOCl" w:cs="宋体"/>
          <w:color w:val="000000"/>
          <w:kern w:val="0"/>
          <w:sz w:val="24"/>
          <w:szCs w:val="24"/>
        </w:rPr>
        <w:t> </w:t>
      </w:r>
      <w:r w:rsidRPr="00BB2F2D">
        <w:rPr>
          <w:rFonts w:ascii="仿宋_GB2312" w:eastAsia="仿宋_GB2312" w:hAnsi="HiddenHorzOCl" w:cs="宋体" w:hint="eastAsia"/>
          <w:color w:val="000000"/>
          <w:kern w:val="0"/>
          <w:sz w:val="30"/>
          <w:szCs w:val="30"/>
        </w:rPr>
        <w:t>二、列入本目录的定价内容，包括定价项目的具体价格、收费标准、基准价及浮动幅度以及相关的定价机制、办法、规则等。</w:t>
      </w:r>
    </w:p>
    <w:p w:rsidR="00BB2F2D" w:rsidRPr="00BB2F2D" w:rsidRDefault="00BB2F2D" w:rsidP="00BB2F2D">
      <w:pPr>
        <w:widowControl/>
        <w:shd w:val="clear" w:color="auto" w:fill="FBF8F2"/>
        <w:spacing w:line="500" w:lineRule="atLeast"/>
        <w:ind w:firstLine="600"/>
        <w:jc w:val="left"/>
        <w:rPr>
          <w:rFonts w:ascii="HiddenHorzOCl" w:eastAsia="宋体" w:hAnsi="HiddenHorzOCl" w:cs="宋体"/>
          <w:color w:val="000000"/>
          <w:kern w:val="0"/>
          <w:sz w:val="24"/>
          <w:szCs w:val="24"/>
        </w:rPr>
      </w:pPr>
      <w:r w:rsidRPr="00BB2F2D">
        <w:rPr>
          <w:rFonts w:ascii="仿宋_GB2312" w:eastAsia="仿宋_GB2312" w:hAnsi="HiddenHorzOCl" w:cs="宋体" w:hint="eastAsia"/>
          <w:color w:val="000000"/>
          <w:kern w:val="0"/>
          <w:sz w:val="30"/>
          <w:szCs w:val="30"/>
        </w:rPr>
        <w:t>三、法律、行政法规明确规定实行政府定价、政府指导价的项目，自动进入本目录；法律、行政法规明确规定实行市场调节价的项目，自动退出本目录。</w:t>
      </w:r>
    </w:p>
    <w:p w:rsidR="00BB2F2D" w:rsidRPr="00BB2F2D" w:rsidRDefault="00BB2F2D" w:rsidP="00BB2F2D">
      <w:pPr>
        <w:widowControl/>
        <w:shd w:val="clear" w:color="auto" w:fill="FBF8F2"/>
        <w:spacing w:line="500" w:lineRule="atLeast"/>
        <w:ind w:firstLine="600"/>
        <w:jc w:val="left"/>
        <w:rPr>
          <w:rFonts w:ascii="HiddenHorzOCl" w:eastAsia="宋体" w:hAnsi="HiddenHorzOCl" w:cs="宋体"/>
          <w:color w:val="000000"/>
          <w:kern w:val="0"/>
          <w:sz w:val="24"/>
          <w:szCs w:val="24"/>
        </w:rPr>
      </w:pPr>
      <w:r w:rsidRPr="00BB2F2D">
        <w:rPr>
          <w:rFonts w:ascii="仿宋_GB2312" w:eastAsia="仿宋_GB2312" w:hAnsi="HiddenHorzOCl" w:cs="宋体" w:hint="eastAsia"/>
          <w:color w:val="000000"/>
          <w:kern w:val="0"/>
          <w:sz w:val="30"/>
          <w:szCs w:val="30"/>
        </w:rPr>
        <w:t>四、本目录所称“市”指设区市、省直管县（市），“县”指县及县级市;授权市、县人民政府制定在本地区执行的政府定价、政府指导价，由本级政府价格主管部门负责具体工作。</w:t>
      </w:r>
    </w:p>
    <w:p w:rsidR="00BB2F2D" w:rsidRPr="00BB2F2D" w:rsidRDefault="00BB2F2D" w:rsidP="00BB2F2D">
      <w:pPr>
        <w:widowControl/>
        <w:shd w:val="clear" w:color="auto" w:fill="FBF8F2"/>
        <w:spacing w:line="500" w:lineRule="atLeast"/>
        <w:ind w:firstLine="600"/>
        <w:jc w:val="left"/>
        <w:rPr>
          <w:rFonts w:ascii="HiddenHorzOCl" w:eastAsia="宋体" w:hAnsi="HiddenHorzOCl" w:cs="宋体"/>
          <w:color w:val="000000"/>
          <w:kern w:val="0"/>
          <w:sz w:val="24"/>
          <w:szCs w:val="24"/>
        </w:rPr>
      </w:pPr>
      <w:r w:rsidRPr="00BB2F2D">
        <w:rPr>
          <w:rFonts w:ascii="仿宋_GB2312" w:eastAsia="仿宋_GB2312" w:hAnsi="HiddenHorzOCl" w:cs="宋体" w:hint="eastAsia"/>
          <w:color w:val="000000"/>
          <w:kern w:val="0"/>
          <w:sz w:val="30"/>
          <w:szCs w:val="30"/>
        </w:rPr>
        <w:t>五、行政事业性收费，继续按照现行办法管理。</w:t>
      </w:r>
    </w:p>
    <w:p w:rsidR="00BB2F2D" w:rsidRPr="00BB2F2D" w:rsidRDefault="00BB2F2D" w:rsidP="00BB2F2D">
      <w:pPr>
        <w:widowControl/>
        <w:shd w:val="clear" w:color="auto" w:fill="FBF8F2"/>
        <w:spacing w:line="500" w:lineRule="atLeast"/>
        <w:ind w:firstLine="600"/>
        <w:jc w:val="left"/>
        <w:rPr>
          <w:rFonts w:ascii="HiddenHorzOCl" w:eastAsia="宋体" w:hAnsi="HiddenHorzOCl" w:cs="宋体"/>
          <w:color w:val="000000"/>
          <w:kern w:val="0"/>
          <w:sz w:val="24"/>
          <w:szCs w:val="24"/>
        </w:rPr>
      </w:pPr>
      <w:r w:rsidRPr="00BB2F2D">
        <w:rPr>
          <w:rFonts w:ascii="仿宋_GB2312" w:eastAsia="仿宋_GB2312" w:hAnsi="HiddenHorzOCl" w:cs="宋体" w:hint="eastAsia"/>
          <w:color w:val="000000"/>
          <w:kern w:val="0"/>
          <w:sz w:val="30"/>
          <w:szCs w:val="30"/>
        </w:rPr>
        <w:t>六、食盐、增值税税控系统产品及维护服务、成品油价格暂按现行办法管理，待法律、法规修改后或国家改革方案出台后按规定执行。</w:t>
      </w:r>
    </w:p>
    <w:bookmarkEnd w:id="0"/>
    <w:p w:rsidR="00BB2F2D" w:rsidRPr="00BB2F2D" w:rsidRDefault="00BB2F2D" w:rsidP="00BB2F2D">
      <w:pPr>
        <w:rPr>
          <w:szCs w:val="32"/>
        </w:rPr>
      </w:pPr>
    </w:p>
    <w:sectPr w:rsidR="00BB2F2D" w:rsidRPr="00BB2F2D" w:rsidSect="00BB2F2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C0" w:rsidRDefault="001878C0" w:rsidP="00135F25">
      <w:r>
        <w:separator/>
      </w:r>
    </w:p>
  </w:endnote>
  <w:endnote w:type="continuationSeparator" w:id="0">
    <w:p w:rsidR="001878C0" w:rsidRDefault="001878C0" w:rsidP="00135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HiddenHorzOCl">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C0" w:rsidRDefault="001878C0" w:rsidP="00135F25">
      <w:r>
        <w:separator/>
      </w:r>
    </w:p>
  </w:footnote>
  <w:footnote w:type="continuationSeparator" w:id="0">
    <w:p w:rsidR="001878C0" w:rsidRDefault="001878C0" w:rsidP="00135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F25"/>
    <w:rsid w:val="00006055"/>
    <w:rsid w:val="000402BC"/>
    <w:rsid w:val="00135F25"/>
    <w:rsid w:val="001878C0"/>
    <w:rsid w:val="00266262"/>
    <w:rsid w:val="00880695"/>
    <w:rsid w:val="00BB2F2D"/>
    <w:rsid w:val="00C0712E"/>
    <w:rsid w:val="00C74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F25"/>
    <w:rPr>
      <w:sz w:val="18"/>
      <w:szCs w:val="18"/>
    </w:rPr>
  </w:style>
  <w:style w:type="paragraph" w:styleId="a4">
    <w:name w:val="footer"/>
    <w:basedOn w:val="a"/>
    <w:link w:val="Char0"/>
    <w:uiPriority w:val="99"/>
    <w:semiHidden/>
    <w:unhideWhenUsed/>
    <w:rsid w:val="00135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F25"/>
    <w:rPr>
      <w:sz w:val="18"/>
      <w:szCs w:val="18"/>
    </w:rPr>
  </w:style>
  <w:style w:type="paragraph" w:styleId="a5">
    <w:name w:val="Normal (Web)"/>
    <w:basedOn w:val="a"/>
    <w:uiPriority w:val="99"/>
    <w:unhideWhenUsed/>
    <w:rsid w:val="00135F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6305529">
      <w:bodyDiv w:val="1"/>
      <w:marLeft w:val="0"/>
      <w:marRight w:val="0"/>
      <w:marTop w:val="0"/>
      <w:marBottom w:val="0"/>
      <w:divBdr>
        <w:top w:val="none" w:sz="0" w:space="0" w:color="auto"/>
        <w:left w:val="none" w:sz="0" w:space="0" w:color="auto"/>
        <w:bottom w:val="none" w:sz="0" w:space="0" w:color="auto"/>
        <w:right w:val="none" w:sz="0" w:space="0" w:color="auto"/>
      </w:divBdr>
    </w:div>
    <w:div w:id="1146554197">
      <w:bodyDiv w:val="1"/>
      <w:marLeft w:val="0"/>
      <w:marRight w:val="0"/>
      <w:marTop w:val="0"/>
      <w:marBottom w:val="0"/>
      <w:divBdr>
        <w:top w:val="none" w:sz="0" w:space="0" w:color="auto"/>
        <w:left w:val="none" w:sz="0" w:space="0" w:color="auto"/>
        <w:bottom w:val="none" w:sz="0" w:space="0" w:color="auto"/>
        <w:right w:val="none" w:sz="0" w:space="0" w:color="auto"/>
      </w:divBdr>
      <w:divsChild>
        <w:div w:id="1176651090">
          <w:marLeft w:val="0"/>
          <w:marRight w:val="0"/>
          <w:marTop w:val="0"/>
          <w:marBottom w:val="0"/>
          <w:divBdr>
            <w:top w:val="none" w:sz="0" w:space="0" w:color="auto"/>
            <w:left w:val="none" w:sz="0" w:space="0" w:color="auto"/>
            <w:bottom w:val="none" w:sz="0" w:space="0" w:color="auto"/>
            <w:right w:val="none" w:sz="0" w:space="0" w:color="auto"/>
          </w:divBdr>
        </w:div>
        <w:div w:id="189373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1330</Words>
  <Characters>1330</Characters>
  <Application>Microsoft Office Word</Application>
  <DocSecurity>0</DocSecurity>
  <Lines>266</Lines>
  <Paragraphs>189</Paragraphs>
  <ScaleCrop>false</ScaleCrop>
  <Company>发改委</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2018-11-30T01:02:00Z</dcterms:created>
  <dcterms:modified xsi:type="dcterms:W3CDTF">2018-11-30T01:09:00Z</dcterms:modified>
</cp:coreProperties>
</file>