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0F058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珠山区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发改委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年政府信息公开情况年度报告</w:t>
      </w:r>
    </w:p>
    <w:p w14:paraId="4A8552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一、总体情况</w:t>
      </w:r>
    </w:p>
    <w:p w14:paraId="0A1BDB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1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1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10000"/>
          <w:sz w:val="32"/>
          <w:szCs w:val="32"/>
        </w:rPr>
        <w:t>年,珠山区</w:t>
      </w:r>
      <w:r>
        <w:rPr>
          <w:rFonts w:hint="eastAsia" w:ascii="仿宋" w:hAnsi="仿宋" w:eastAsia="仿宋" w:cs="仿宋"/>
          <w:color w:val="010000"/>
          <w:sz w:val="32"/>
          <w:szCs w:val="32"/>
          <w:lang w:val="en-US" w:eastAsia="zh-CN"/>
        </w:rPr>
        <w:t>发改委</w:t>
      </w:r>
      <w:r>
        <w:rPr>
          <w:rFonts w:hint="eastAsia" w:ascii="仿宋" w:hAnsi="仿宋" w:eastAsia="仿宋" w:cs="仿宋"/>
          <w:color w:val="010000"/>
          <w:sz w:val="32"/>
          <w:szCs w:val="32"/>
        </w:rPr>
        <w:t>以习近平新时代中国特色社会主义思想为指导,深入贯彻党的二十大精神,认真落实党中央、国务院关于政务公开工作的决策部署和省委、省政府的工作要求,聚焦市委、市政府和区委重点工作,坚持以人民为中心,围绕主动公开、依申请公开、政府信息管理、公开平台建设、监督保障等方面不断深化政务公开,以公开促落实、促规范、促服务,让公众更好地了解政府工作进展和政策意图,切实增强政府透明度和公信力。</w:t>
      </w:r>
    </w:p>
    <w:p w14:paraId="220DB76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）依申请公开</w:t>
      </w:r>
    </w:p>
    <w:p w14:paraId="6264FE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年收到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4份</w:t>
      </w:r>
      <w:r>
        <w:rPr>
          <w:rFonts w:hint="eastAsia" w:ascii="仿宋" w:hAnsi="仿宋" w:eastAsia="仿宋" w:cs="仿宋"/>
          <w:sz w:val="32"/>
          <w:szCs w:val="32"/>
        </w:rPr>
        <w:t>依申请公开信件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并及时办结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未发生行政诉讼。</w:t>
      </w:r>
    </w:p>
    <w:p w14:paraId="6FD59F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textAlignment w:val="auto"/>
        <w:rPr>
          <w:rFonts w:hint="eastAsia" w:ascii="仿宋" w:hAnsi="仿宋" w:eastAsia="仿宋" w:cs="仿宋"/>
          <w:color w:val="010000"/>
          <w:sz w:val="32"/>
          <w:szCs w:val="32"/>
        </w:rPr>
      </w:pPr>
      <w:r>
        <w:rPr>
          <w:rFonts w:hint="eastAsia" w:ascii="仿宋" w:hAnsi="仿宋" w:eastAsia="仿宋" w:cs="仿宋"/>
          <w:color w:val="01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1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010000"/>
          <w:sz w:val="32"/>
          <w:szCs w:val="32"/>
        </w:rPr>
        <w:t>）信息管理</w:t>
      </w:r>
    </w:p>
    <w:p w14:paraId="7E569D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textAlignment w:val="auto"/>
        <w:rPr>
          <w:rFonts w:hint="eastAsia" w:ascii="仿宋" w:hAnsi="仿宋" w:eastAsia="仿宋" w:cs="仿宋"/>
          <w:color w:val="010000"/>
          <w:sz w:val="32"/>
          <w:szCs w:val="32"/>
        </w:rPr>
      </w:pPr>
      <w:r>
        <w:rPr>
          <w:rFonts w:hint="eastAsia" w:ascii="仿宋" w:hAnsi="仿宋" w:eastAsia="仿宋" w:cs="仿宋"/>
          <w:color w:val="010000"/>
          <w:sz w:val="32"/>
          <w:szCs w:val="32"/>
        </w:rPr>
        <w:t>不定期开展政务网站监测检查,加强错敏信息等重要内容日常管控,保证主动公开工作质量。加强依申请公开办理标准化规范化工作,注重痕迹化管理,严格办理过程资料信息管理归档。</w:t>
      </w:r>
    </w:p>
    <w:p w14:paraId="0A478C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）平台建设情况</w:t>
      </w:r>
    </w:p>
    <w:p w14:paraId="1BEC0A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进一步发挥好网站平台作用,有序、及时发布各类消息,本年度未出现空白栏目、超期未更新栏目。</w:t>
      </w:r>
    </w:p>
    <w:p w14:paraId="571DACD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）、监督保障</w:t>
      </w:r>
    </w:p>
    <w:p w14:paraId="022589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10000"/>
          <w:sz w:val="32"/>
          <w:szCs w:val="32"/>
        </w:rPr>
        <w:t>加强工作考核、日常监测,对网站的整体运行情况、链接可用情况、栏目更新情况、信息质量情况进行日常巡检,重点检查新发布的稿件信息,及时发现问题、纠正错漏并做好记录,及时处理突发事件。</w:t>
      </w:r>
    </w:p>
    <w:p w14:paraId="79A52CBE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二、主动公开政府信息情况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031"/>
        <w:gridCol w:w="2043"/>
        <w:gridCol w:w="2043"/>
        <w:gridCol w:w="2339"/>
      </w:tblGrid>
      <w:tr w14:paraId="7F36106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211" w:hRule="atLeast"/>
        </w:trPr>
        <w:tc>
          <w:tcPr>
            <w:tcW w:w="958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tcMar>
              <w:left w:w="75" w:type="dxa"/>
              <w:right w:w="75" w:type="dxa"/>
            </w:tcMar>
            <w:vAlign w:val="center"/>
          </w:tcPr>
          <w:p w14:paraId="46146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第二十条第(一)项</w:t>
            </w:r>
          </w:p>
        </w:tc>
      </w:tr>
      <w:tr w14:paraId="40C683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26" w:hRule="atLeast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121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信息内容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5841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本年制发件数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9D15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本年废止件数</w:t>
            </w:r>
          </w:p>
        </w:tc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7EE1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现行有效件数</w:t>
            </w:r>
          </w:p>
        </w:tc>
      </w:tr>
      <w:tr w14:paraId="6CC527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26" w:hRule="atLeast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66B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规章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0A4F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35103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9697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49CF0A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26" w:hRule="atLeast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A659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行政规范性文件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1F7C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2F75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BE75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</w:tr>
      <w:tr w14:paraId="7CEEFBA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26" w:hRule="atLeast"/>
        </w:trPr>
        <w:tc>
          <w:tcPr>
            <w:tcW w:w="958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tcMar>
              <w:left w:w="75" w:type="dxa"/>
              <w:right w:w="75" w:type="dxa"/>
            </w:tcMar>
            <w:vAlign w:val="center"/>
          </w:tcPr>
          <w:p w14:paraId="6206A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第二十条第(五)项</w:t>
            </w:r>
          </w:p>
        </w:tc>
      </w:tr>
      <w:tr w14:paraId="515B991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26" w:hRule="atLeast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E2F1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信息内容</w:t>
            </w:r>
          </w:p>
        </w:tc>
        <w:tc>
          <w:tcPr>
            <w:tcW w:w="71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3785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本年处理决定数量</w:t>
            </w:r>
          </w:p>
        </w:tc>
      </w:tr>
      <w:tr w14:paraId="1DA39D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26" w:hRule="atLeast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ECF9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行政许可</w:t>
            </w:r>
          </w:p>
        </w:tc>
        <w:tc>
          <w:tcPr>
            <w:tcW w:w="71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C173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</w:tr>
      <w:tr w14:paraId="061087B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26" w:hRule="atLeast"/>
        </w:trPr>
        <w:tc>
          <w:tcPr>
            <w:tcW w:w="958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tcMar>
              <w:left w:w="75" w:type="dxa"/>
              <w:right w:w="75" w:type="dxa"/>
            </w:tcMar>
            <w:vAlign w:val="center"/>
          </w:tcPr>
          <w:p w14:paraId="473010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第二十条第(六)项</w:t>
            </w:r>
          </w:p>
        </w:tc>
      </w:tr>
      <w:tr w14:paraId="54AC08A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26" w:hRule="atLeast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C4DF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信息内容</w:t>
            </w:r>
          </w:p>
        </w:tc>
        <w:tc>
          <w:tcPr>
            <w:tcW w:w="71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63B2C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本年处理决定数量</w:t>
            </w:r>
          </w:p>
        </w:tc>
      </w:tr>
      <w:tr w14:paraId="6E9080D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26" w:hRule="atLeast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7D19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行政处罚</w:t>
            </w:r>
          </w:p>
        </w:tc>
        <w:tc>
          <w:tcPr>
            <w:tcW w:w="71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1AEB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288BA0C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26" w:hRule="atLeast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2EE0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行政强制</w:t>
            </w:r>
          </w:p>
        </w:tc>
        <w:tc>
          <w:tcPr>
            <w:tcW w:w="71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1639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2E76AC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26" w:hRule="atLeast"/>
        </w:trPr>
        <w:tc>
          <w:tcPr>
            <w:tcW w:w="958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tcMar>
              <w:left w:w="75" w:type="dxa"/>
              <w:right w:w="75" w:type="dxa"/>
            </w:tcMar>
            <w:vAlign w:val="center"/>
          </w:tcPr>
          <w:p w14:paraId="42EA83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第二十条第(八)项</w:t>
            </w:r>
          </w:p>
        </w:tc>
      </w:tr>
      <w:tr w14:paraId="753493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26" w:hRule="atLeast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0699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信息内容</w:t>
            </w:r>
          </w:p>
        </w:tc>
        <w:tc>
          <w:tcPr>
            <w:tcW w:w="71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87F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本年收费金额(单位:万元)</w:t>
            </w:r>
          </w:p>
        </w:tc>
      </w:tr>
      <w:tr w14:paraId="36D604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11" w:hRule="atLeast"/>
        </w:trPr>
        <w:tc>
          <w:tcPr>
            <w:tcW w:w="22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75B4F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  <w:rPr>
                <w:rFonts w:hint="eastAsia"/>
              </w:rPr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71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20A2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</w:tbl>
    <w:p w14:paraId="7B33DDAF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三、收到和处理政府信息公开申请情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050"/>
        <w:gridCol w:w="956"/>
        <w:gridCol w:w="1367"/>
        <w:gridCol w:w="692"/>
        <w:gridCol w:w="692"/>
        <w:gridCol w:w="692"/>
        <w:gridCol w:w="692"/>
        <w:gridCol w:w="692"/>
        <w:gridCol w:w="783"/>
        <w:gridCol w:w="840"/>
      </w:tblGrid>
      <w:tr w14:paraId="29BA72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4785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0070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(本列数据的勾稽关系为:第一项加第二项之和,等于第三项加第四项之和)</w:t>
            </w:r>
          </w:p>
        </w:tc>
        <w:tc>
          <w:tcPr>
            <w:tcW w:w="465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8B466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申请人情况</w:t>
            </w:r>
          </w:p>
        </w:tc>
      </w:tr>
      <w:tr w14:paraId="7F001C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478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183E0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7C1F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自然人</w:t>
            </w:r>
          </w:p>
        </w:tc>
        <w:tc>
          <w:tcPr>
            <w:tcW w:w="33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DBD4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法人或其他组织</w:t>
            </w:r>
          </w:p>
        </w:tc>
        <w:tc>
          <w:tcPr>
            <w:tcW w:w="5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0CF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总计</w:t>
            </w:r>
          </w:p>
        </w:tc>
      </w:tr>
      <w:tr w14:paraId="7ACE631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478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16D3B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6D0FE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44C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商业</w:t>
            </w:r>
          </w:p>
          <w:p w14:paraId="20519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企业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CCA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科研</w:t>
            </w:r>
          </w:p>
          <w:p w14:paraId="34BBA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机构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717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社会公益组织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D500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法律服务机构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477C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其他</w:t>
            </w:r>
          </w:p>
        </w:tc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3B2104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E324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47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51D1E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一、本年新收政府信息公开申请数量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D947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B702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957A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4BBC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4FD4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DD7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DBD8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2BFE43E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47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BBBC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二、上年结转政府信息公开申请数量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C843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6364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AD77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3477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1E7C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7001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2328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68DF75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92A0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三、本年度办理结果</w:t>
            </w:r>
          </w:p>
        </w:tc>
        <w:tc>
          <w:tcPr>
            <w:tcW w:w="40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DDFC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(一)予以公开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490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2328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D70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EC26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20A7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4E786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73BA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52DBF37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8D94B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59566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(二)部分公开(区分处理的,只计这一情形,不计其他情形)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322F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B94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B28C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99CF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F732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0841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6D53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7111B36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DE0F7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D792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(三)不予公开</w:t>
            </w: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3131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1.属于国家秘密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044F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8FDF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2ABD9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F487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290F2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AB21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B3A9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1EF6B7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3E806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E4A8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8C07E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2.其他法律行政法规禁止公开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A6C2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485D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0054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0420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C0FF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223DD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0010AD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26F878A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805E8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E88A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C539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3.危及“三安全一稳定”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BADA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11C3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F77B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AA5E6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8DC2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08365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D15E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2003183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149FE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4D5CC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2B6F8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4.保护第三方合法权益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06BD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5572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0F1AA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06C9D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1C240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2EA0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0720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1CEE521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7EEDB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52C6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009571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5.属于三类内部事务信息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08AD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2DE94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4EE80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82C8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65FE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A2D6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4CD5F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4EF3618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5233C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A9E38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02FF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6.属于四类过程性信息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2C0B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15F7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26B40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04F0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C706C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210817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E8C1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577EC26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29ADD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7CC68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14E25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7.属于行政执法案卷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0664F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761FF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1525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16BC7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4402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270CB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046B4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541DBB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A312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62623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BFB5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8.属于行政查询事项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41B0E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43FA2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4249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6F19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8344D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1C21E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DC54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3673FB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DCF0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5A814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(四)无法提供</w:t>
            </w: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60596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1.本机关不掌握相关政府信息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430416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579A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061EA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2BB1D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1D2D2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2AA6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22267E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3786B91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D796A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73571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17A14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2.没有现成信息需要另行制作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14BA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2C14F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08B0D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29A19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C13C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13E2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669F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57A88F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BE8E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FE63A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263E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3.补正后申请内容仍不明确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AAEE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4D4E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0C462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4E24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1689A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035BE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465D8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1FE18F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2C534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D723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(五)不予处理</w:t>
            </w: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7763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1.信访举报投诉类申请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4811A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6DD4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EEDD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293BF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20971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0F01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B592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773F739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D7119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6FC46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41EFC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2.重复申请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41A37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48B58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D29E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28BE8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00C67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8335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E85F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10BC55C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D7544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9F31D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42D06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3.要求提供公开出版物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C601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F8EB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9640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38CC6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C7AA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034AF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8D09A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0DB0681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B510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3326C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94903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4.无正当理由大量反复申请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6BC9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CF01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1B5241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1004D9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582380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74C65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 w14:paraId="6D06D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2B865B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27FA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8514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9EEB0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5.要求行政机关确认或重新出具已获取信息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CF4E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DF17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5CA2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D142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C0C5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66A8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8FA7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5B345EF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1EF24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D105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(六)其他处理</w:t>
            </w: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79DF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1.申请人无正当理由逾期不补正、行政机关不再处理其政府信息公开申请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F372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128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E515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CA4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E81B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BBE6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56AE8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58BC59A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B1060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C515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CD58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2.申请人逾期未按收费通知要求缴纳费用、行政机关不再处理其政府信息公开申请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C33D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93D4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82F1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F2C9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B865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EDA6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CE6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05633D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AE65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27488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C313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3.其他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B29E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95B2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1210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DAA09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7873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E4C5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54B1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2920EE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598B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D3318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(七)总计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AF2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DC46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ABE61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77C5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B435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92E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E951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  <w:tr w14:paraId="2A1416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47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C5392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四、结转下年度继续办理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684F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3142E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1489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27E9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9E0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EEA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96A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0</w:t>
            </w:r>
          </w:p>
        </w:tc>
      </w:tr>
    </w:tbl>
    <w:p w14:paraId="227A8BE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150" w:beforeAutospacing="0" w:after="150" w:afterAutospacing="0" w:line="420" w:lineRule="atLeast"/>
        <w:ind w:lef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政府信息公开行政复议、行政诉讼情况</w:t>
      </w:r>
    </w:p>
    <w:tbl>
      <w:tblPr>
        <w:tblStyle w:val="3"/>
        <w:tblpPr w:leftFromText="180" w:rightFromText="180" w:vertAnchor="text" w:horzAnchor="page" w:tblpX="1536" w:tblpY="576"/>
        <w:tblOverlap w:val="never"/>
        <w:tblW w:w="8753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563"/>
        <w:gridCol w:w="563"/>
        <w:gridCol w:w="563"/>
        <w:gridCol w:w="563"/>
        <w:gridCol w:w="564"/>
        <w:gridCol w:w="564"/>
        <w:gridCol w:w="564"/>
        <w:gridCol w:w="564"/>
        <w:gridCol w:w="564"/>
        <w:gridCol w:w="564"/>
        <w:gridCol w:w="564"/>
        <w:gridCol w:w="564"/>
        <w:gridCol w:w="744"/>
        <w:gridCol w:w="585"/>
        <w:gridCol w:w="660"/>
      </w:tblGrid>
      <w:tr w14:paraId="57F580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81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259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行政复议</w:t>
            </w:r>
          </w:p>
        </w:tc>
        <w:tc>
          <w:tcPr>
            <w:tcW w:w="59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58CF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行政诉讼</w:t>
            </w:r>
          </w:p>
        </w:tc>
      </w:tr>
      <w:tr w14:paraId="75D6556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50" w:hRule="atLeast"/>
        </w:trPr>
        <w:tc>
          <w:tcPr>
            <w:tcW w:w="5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3BBF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结果维持</w:t>
            </w:r>
          </w:p>
        </w:tc>
        <w:tc>
          <w:tcPr>
            <w:tcW w:w="5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271BE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结果</w:t>
            </w:r>
          </w:p>
          <w:p w14:paraId="25230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纠正</w:t>
            </w:r>
          </w:p>
        </w:tc>
        <w:tc>
          <w:tcPr>
            <w:tcW w:w="5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1FD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其他</w:t>
            </w:r>
          </w:p>
          <w:p w14:paraId="77AB5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结果</w:t>
            </w:r>
          </w:p>
        </w:tc>
        <w:tc>
          <w:tcPr>
            <w:tcW w:w="5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280E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尚未</w:t>
            </w:r>
          </w:p>
          <w:p w14:paraId="7AFE6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审结</w:t>
            </w:r>
          </w:p>
        </w:tc>
        <w:tc>
          <w:tcPr>
            <w:tcW w:w="56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BD68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总计</w:t>
            </w:r>
          </w:p>
        </w:tc>
        <w:tc>
          <w:tcPr>
            <w:tcW w:w="282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951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未经复议直接起诉</w:t>
            </w:r>
          </w:p>
        </w:tc>
        <w:tc>
          <w:tcPr>
            <w:tcW w:w="311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4B63D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</w:pPr>
            <w:r>
              <w:t>复议后起诉</w:t>
            </w:r>
          </w:p>
        </w:tc>
      </w:tr>
      <w:tr w14:paraId="206447C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D121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A350C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F33B3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01053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4711B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3F5C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结果</w:t>
            </w:r>
          </w:p>
          <w:p w14:paraId="433AB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维持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5D8C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结果</w:t>
            </w:r>
          </w:p>
          <w:p w14:paraId="74D5C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纠正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17009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其他</w:t>
            </w:r>
          </w:p>
          <w:p w14:paraId="1EF6F3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结果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3FCA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尚未</w:t>
            </w:r>
          </w:p>
          <w:p w14:paraId="7E856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审结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C4C23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总计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39F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结果</w:t>
            </w:r>
          </w:p>
          <w:p w14:paraId="15B6D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维持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D6FF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结果</w:t>
            </w:r>
          </w:p>
          <w:p w14:paraId="2B659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纠正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C3BC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其他</w:t>
            </w:r>
          </w:p>
          <w:p w14:paraId="4A5792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结果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66CF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未审结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6CD4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总计</w:t>
            </w:r>
          </w:p>
        </w:tc>
      </w:tr>
      <w:tr w14:paraId="10DB00F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</w:trPr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9D00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215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64D5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058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0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3B1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0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07DB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0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768D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0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A161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0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9035E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0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3A0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0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6A0B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0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B3B3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0</w:t>
            </w: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A214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0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69F12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C563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right="0"/>
            </w:pPr>
            <w:r>
              <w:t>0</w:t>
            </w:r>
          </w:p>
        </w:tc>
      </w:tr>
    </w:tbl>
    <w:p w14:paraId="20B510E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50" w:beforeAutospacing="0" w:after="150" w:afterAutospacing="0" w:line="420" w:lineRule="atLeast"/>
        <w:ind w:right="0" w:rightChars="0"/>
      </w:pPr>
    </w:p>
    <w:p w14:paraId="3F446E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20" w:lineRule="exact"/>
        <w:ind w:left="0"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五、存在的主要问题及改进情况</w:t>
      </w:r>
    </w:p>
    <w:p w14:paraId="140F35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2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(一)存在的主要问题</w:t>
      </w:r>
    </w:p>
    <w:p w14:paraId="568A9A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color w:val="010000"/>
          <w:sz w:val="32"/>
          <w:szCs w:val="32"/>
        </w:rPr>
      </w:pPr>
      <w:r>
        <w:rPr>
          <w:rFonts w:hint="eastAsia" w:ascii="仿宋" w:hAnsi="仿宋" w:eastAsia="仿宋" w:cs="仿宋"/>
          <w:color w:val="01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1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10000"/>
          <w:sz w:val="32"/>
          <w:szCs w:val="32"/>
        </w:rPr>
        <w:t>年，</w:t>
      </w:r>
      <w:r>
        <w:rPr>
          <w:rFonts w:hint="eastAsia" w:ascii="仿宋" w:hAnsi="仿宋" w:eastAsia="仿宋" w:cs="仿宋"/>
          <w:color w:val="010000"/>
          <w:sz w:val="32"/>
          <w:szCs w:val="32"/>
          <w:lang w:eastAsia="zh-CN"/>
        </w:rPr>
        <w:t>我委</w:t>
      </w:r>
      <w:r>
        <w:rPr>
          <w:rFonts w:hint="eastAsia" w:ascii="仿宋" w:hAnsi="仿宋" w:eastAsia="仿宋" w:cs="仿宋"/>
          <w:color w:val="010000"/>
          <w:sz w:val="32"/>
          <w:szCs w:val="32"/>
        </w:rPr>
        <w:t>政府信息公开工作取得了一定成效，但仍存在一些不足：一是</w:t>
      </w:r>
      <w:r>
        <w:rPr>
          <w:rFonts w:hint="eastAsia" w:ascii="仿宋" w:hAnsi="仿宋" w:eastAsia="仿宋" w:cs="仿宋"/>
          <w:color w:val="010000"/>
          <w:sz w:val="32"/>
          <w:szCs w:val="32"/>
          <w:lang w:val="en-US" w:eastAsia="zh-CN"/>
        </w:rPr>
        <w:t>公开时限还有待提升，特别是政策性文件还需加强及时更新</w:t>
      </w:r>
      <w:r>
        <w:rPr>
          <w:rFonts w:hint="eastAsia" w:ascii="仿宋" w:hAnsi="仿宋" w:eastAsia="仿宋" w:cs="仿宋"/>
          <w:color w:val="010000"/>
          <w:sz w:val="32"/>
          <w:szCs w:val="32"/>
        </w:rPr>
        <w:t>；二是主动公开的意识不强，部分工作人员对政策解读发布有畏难情绪，积极性不高。</w:t>
      </w:r>
      <w:bookmarkStart w:id="0" w:name="_GoBack"/>
      <w:bookmarkEnd w:id="0"/>
    </w:p>
    <w:p w14:paraId="678601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70"/>
        <w:jc w:val="both"/>
        <w:textAlignment w:val="auto"/>
        <w:rPr>
          <w:rFonts w:hint="eastAsia" w:ascii="仿宋" w:hAnsi="仿宋" w:eastAsia="仿宋" w:cs="仿宋"/>
          <w:color w:val="010000"/>
          <w:sz w:val="32"/>
          <w:szCs w:val="32"/>
        </w:rPr>
      </w:pPr>
      <w:r>
        <w:rPr>
          <w:rFonts w:hint="eastAsia" w:ascii="仿宋" w:hAnsi="仿宋" w:eastAsia="仿宋" w:cs="仿宋"/>
          <w:color w:val="010000"/>
          <w:sz w:val="32"/>
          <w:szCs w:val="32"/>
        </w:rPr>
        <w:t>针对以上问题，202</w:t>
      </w:r>
      <w:r>
        <w:rPr>
          <w:rFonts w:hint="eastAsia" w:ascii="仿宋" w:hAnsi="仿宋" w:eastAsia="仿宋" w:cs="仿宋"/>
          <w:color w:val="01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1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10000"/>
          <w:sz w:val="32"/>
          <w:szCs w:val="32"/>
          <w:lang w:eastAsia="zh-CN"/>
        </w:rPr>
        <w:t>我委</w:t>
      </w:r>
      <w:r>
        <w:rPr>
          <w:rFonts w:hint="eastAsia" w:ascii="仿宋" w:hAnsi="仿宋" w:eastAsia="仿宋" w:cs="仿宋"/>
          <w:color w:val="010000"/>
          <w:sz w:val="32"/>
          <w:szCs w:val="32"/>
        </w:rPr>
        <w:t>将采取以下措施加以改进：一是拓展公开渠道，加强新媒体平台建设，推动信息共享和推送多平台同步发布；优化门户网站建设，方便群众搜索查询相关信息。二是强化工作机制和队伍建设，开展信息公开培训和宣传，提高工作人员意识和业务能力。</w:t>
      </w:r>
    </w:p>
    <w:p w14:paraId="4FA6B9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2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六、其他需要报告的事项</w:t>
      </w:r>
    </w:p>
    <w:p w14:paraId="6D3E7E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20" w:lineRule="exact"/>
        <w:ind w:lef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年度景德镇市珠山区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发改委</w:t>
      </w:r>
      <w:r>
        <w:rPr>
          <w:rFonts w:hint="eastAsia" w:ascii="仿宋" w:hAnsi="仿宋" w:eastAsia="仿宋" w:cs="仿宋"/>
          <w:sz w:val="32"/>
          <w:szCs w:val="32"/>
        </w:rPr>
        <w:t>无收取信息处理费情况。</w:t>
      </w:r>
    </w:p>
    <w:p w14:paraId="77CD32F8">
      <w:pPr>
        <w:pStyle w:val="2"/>
        <w:keepNext w:val="0"/>
        <w:keepLines w:val="0"/>
        <w:widowControl/>
        <w:suppressLineNumbers w:val="0"/>
        <w:spacing w:line="315" w:lineRule="atLeast"/>
      </w:pPr>
    </w:p>
    <w:p w14:paraId="2315499D">
      <w:pPr>
        <w:pStyle w:val="2"/>
        <w:keepNext w:val="0"/>
        <w:keepLines w:val="0"/>
        <w:widowControl/>
        <w:suppressLineNumbers w:val="0"/>
        <w:spacing w:line="315" w:lineRule="atLeast"/>
      </w:pPr>
    </w:p>
    <w:p w14:paraId="5BF0D0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E37162"/>
    <w:multiLevelType w:val="singleLevel"/>
    <w:tmpl w:val="6EE3716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B400E"/>
    <w:rsid w:val="00D9230F"/>
    <w:rsid w:val="1AEB400E"/>
    <w:rsid w:val="1E1C4EBD"/>
    <w:rsid w:val="26B52253"/>
    <w:rsid w:val="308B0B94"/>
    <w:rsid w:val="3B851E35"/>
    <w:rsid w:val="3C1852A6"/>
    <w:rsid w:val="40ED2526"/>
    <w:rsid w:val="6D7B72BF"/>
    <w:rsid w:val="76D4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893</Words>
  <Characters>908</Characters>
  <Lines>0</Lines>
  <Paragraphs>0</Paragraphs>
  <TotalTime>21</TotalTime>
  <ScaleCrop>false</ScaleCrop>
  <LinksUpToDate>false</LinksUpToDate>
  <CharactersWithSpaces>908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2026-01-19T02:06:00Z</dcterms:created>
  <dc:creator>J11</dc:creator>
  <cp:lastModifiedBy>Annienotok</cp:lastModifiedBy>
  <cp:lastPrinted>2026-01-20T03:05:00Z</cp:lastPrinted>
  <dcterms:modified xsi:type="dcterms:W3CDTF">2026-01-21T09:17:17Z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D0CF0882CFC8437D846C382FA650BD0D_13</vt:lpwstr>
  </property>
  <property fmtid="{D5CDD505-2E9C-101B-9397-08002B2CF9AE}" pid="4" name="KSOTemplateDocerSaveRecord">
    <vt:lpwstr>eyJoZGlkIjoiYTgzYmJlNGEyMzRjODQ1NDkwY2NkODM0MzI2YjE0MWMiLCJ1c2VySWQiOiI1MDUwNDg1NjcifQ==</vt:lpwstr>
  </property>
</Properties>
</file>