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珠山区</w:t>
      </w:r>
      <w:r>
        <w:rPr>
          <w:rFonts w:hint="eastAsia" w:ascii="宋体" w:hAnsi="宋体"/>
          <w:b/>
          <w:sz w:val="36"/>
          <w:szCs w:val="36"/>
          <w:lang w:eastAsia="zh-CN"/>
        </w:rPr>
        <w:t>里村</w:t>
      </w:r>
      <w:r>
        <w:rPr>
          <w:rFonts w:hint="eastAsia" w:ascii="宋体" w:hAnsi="宋体"/>
          <w:b/>
          <w:sz w:val="36"/>
          <w:szCs w:val="36"/>
        </w:rPr>
        <w:t>街道2017年政府信息公开年度报告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根据《中华人民共和国政府信息公开条例》（以下简称《条例》）以及省、市、区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关于政务公开工作的有关规定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Arial"/>
          <w:color w:val="333333"/>
          <w:sz w:val="32"/>
          <w:szCs w:val="32"/>
        </w:rPr>
        <w:t>昌河街道紧紧围绕区委区政府中心工作，强化大局意识、服务意识和责任意识，切实推进政府信息公开工作，加强协调指导，狠抓督促落实，强化效能建设，提高工作水平，进一步明确政府信息公开职能，健全政府信息公开工作机制，完善各项工作制度，拓展公开内容、创新公开形式，提高为民服务质量，使得政府信息公开工作积极、稳妥、有序推进。现将工作开展情况报告如下：</w:t>
      </w:r>
    </w:p>
    <w:p>
      <w:pPr>
        <w:widowControl/>
        <w:spacing w:line="600" w:lineRule="exact"/>
        <w:ind w:firstLine="643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一 、概述</w:t>
      </w:r>
    </w:p>
    <w:p>
      <w:pPr>
        <w:widowControl/>
        <w:spacing w:line="600" w:lineRule="exact"/>
        <w:ind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街道根据《条例》和《规定》的要求，认真贯彻落实政府信息公开工作，完善各项管理制度，加大公开力度，规范和丰富政府信息公开内容。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一是加强组织领导，明确工作职责。</w:t>
      </w:r>
      <w:r>
        <w:rPr>
          <w:rFonts w:hint="eastAsia" w:ascii="仿宋" w:hAnsi="仿宋" w:eastAsia="仿宋" w:cs="宋体"/>
          <w:kern w:val="0"/>
          <w:sz w:val="32"/>
          <w:szCs w:val="32"/>
        </w:rPr>
        <w:t>街道成立了政务公开、政府信息公开工作领导小组，形成了街道主要领导负总责，分管领导抓具体，各部门相配合的工作方式。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二是完善工作机制，规范工作程序。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坚持“先审查、后公开”、 “上网不涉密，涉密不上网”等原则，严格把关，做到以制度管人、按程序办事，确保政府信息公开工作顺利开展。同时认真做好信息公开保密审查工作，确保不发生失、泄密问题。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三是强化落实，积极推行多渠道公开。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坚持“公开为原则，不公开为例外”原则，认真挖掘新载体、新形式，促进政府信息公开形式多样化。通过门户网站、报刊杂志、查阅点等方式推进政府信息公开，加大公开力度。</w:t>
      </w:r>
    </w:p>
    <w:p>
      <w:pPr>
        <w:widowControl/>
        <w:spacing w:line="600" w:lineRule="exact"/>
        <w:ind w:firstLine="645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二、主动公开情况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街道通过设立查阅点、建立门户</w:t>
      </w:r>
      <w:r>
        <w:rPr>
          <w:rFonts w:hint="eastAsia" w:ascii="仿宋" w:hAnsi="仿宋" w:eastAsia="仿宋"/>
          <w:sz w:val="32"/>
          <w:szCs w:val="32"/>
        </w:rPr>
        <w:t>网站、微信、微博</w:t>
      </w:r>
      <w:r>
        <w:rPr>
          <w:rFonts w:hint="eastAsia" w:ascii="仿宋" w:hAnsi="仿宋" w:eastAsia="仿宋" w:cs="宋体"/>
          <w:kern w:val="0"/>
          <w:sz w:val="32"/>
          <w:szCs w:val="32"/>
        </w:rPr>
        <w:t>等方式，加强政府信息公开力度。一是在街道便民服务中心设立政府信息查阅、申请受理点，复印机等必要设备，同时配备工作人员提供查阅服务，做好查阅登记工作。二是在街道门户网站主动公开政府信息。三是</w:t>
      </w:r>
      <w:r>
        <w:rPr>
          <w:rFonts w:hint="eastAsia" w:ascii="仿宋" w:hAnsi="仿宋" w:eastAsia="仿宋"/>
          <w:sz w:val="32"/>
          <w:szCs w:val="32"/>
        </w:rPr>
        <w:t>开通微博、微信帐号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，扩大公开面，同时在各大报刊杂志、电视台加大政府信息宣传力度。</w:t>
      </w:r>
    </w:p>
    <w:p>
      <w:pPr>
        <w:widowControl/>
        <w:spacing w:line="600" w:lineRule="exact"/>
        <w:ind w:firstLine="63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本街道2017年度累计主动公开政府信息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137</w:t>
      </w:r>
      <w:r>
        <w:rPr>
          <w:rFonts w:hint="eastAsia" w:ascii="仿宋" w:hAnsi="仿宋" w:eastAsia="仿宋" w:cs="宋体"/>
          <w:kern w:val="0"/>
          <w:sz w:val="32"/>
          <w:szCs w:val="32"/>
        </w:rPr>
        <w:t>条，其中政府公报公开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条，政务微博公开0条，政务微信公开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条。</w:t>
      </w:r>
    </w:p>
    <w:p>
      <w:pPr>
        <w:widowControl/>
        <w:spacing w:line="600" w:lineRule="exact"/>
        <w:ind w:firstLine="643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三、回应解读情况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街道高度重视舆情调查研究工作。一是发现舆情后第一时间通知相关职能部门进行调查处置，与新闻媒体进行沟通，及时将处置情况通过媒体进行发布。二是主动联系媒体采访报道，将街道主要工作和重点环节及时向媒体传达，扩大政府信息公开面，</w:t>
      </w:r>
      <w:r>
        <w:rPr>
          <w:rFonts w:ascii="仿宋" w:hAnsi="仿宋" w:eastAsia="仿宋" w:cs="宋体"/>
          <w:color w:val="0F0F0F"/>
          <w:kern w:val="0"/>
          <w:sz w:val="32"/>
          <w:szCs w:val="32"/>
        </w:rPr>
        <w:t>增强影响力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四、依申请公开政府信息和不予公开政府信息情况</w:t>
      </w:r>
      <w:r>
        <w:rPr>
          <w:rFonts w:ascii="ˎ̥" w:hAnsi="ˎ̥" w:eastAsia="仿宋"/>
          <w:b/>
          <w:kern w:val="0"/>
          <w:sz w:val="32"/>
          <w:szCs w:val="32"/>
        </w:rPr>
        <w:t> </w:t>
      </w:r>
    </w:p>
    <w:p>
      <w:pPr>
        <w:spacing w:line="600" w:lineRule="exact"/>
        <w:ind w:firstLine="63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201</w:t>
      </w:r>
      <w:r>
        <w:rPr>
          <w:rFonts w:hint="eastAsia" w:ascii="仿宋" w:hAnsi="仿宋" w:eastAsia="仿宋"/>
          <w:kern w:val="0"/>
          <w:sz w:val="32"/>
          <w:szCs w:val="32"/>
        </w:rPr>
        <w:t>7</w:t>
      </w:r>
      <w:r>
        <w:rPr>
          <w:rFonts w:ascii="仿宋" w:hAnsi="仿宋" w:eastAsia="仿宋"/>
          <w:kern w:val="0"/>
          <w:sz w:val="32"/>
          <w:szCs w:val="32"/>
        </w:rPr>
        <w:t>年度我街道未收到公众申请公开信息要求。</w:t>
      </w:r>
      <w:r>
        <w:rPr>
          <w:rFonts w:ascii="ˎ̥" w:hAnsi="ˎ̥" w:eastAsia="仿宋"/>
          <w:kern w:val="0"/>
          <w:sz w:val="32"/>
          <w:szCs w:val="32"/>
        </w:rPr>
        <w:t> </w:t>
      </w:r>
    </w:p>
    <w:p>
      <w:pPr>
        <w:spacing w:line="600" w:lineRule="exact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/>
          <w:kern w:val="0"/>
        </w:rPr>
        <w:t>　</w:t>
      </w:r>
      <w:r>
        <w:rPr>
          <w:rFonts w:hint="eastAsia" w:ascii="仿宋" w:hAnsi="仿宋" w:eastAsia="仿宋"/>
          <w:b/>
          <w:kern w:val="0"/>
          <w:sz w:val="32"/>
          <w:szCs w:val="32"/>
        </w:rPr>
        <w:t>　五</w:t>
      </w:r>
      <w:r>
        <w:rPr>
          <w:rFonts w:ascii="仿宋" w:hAnsi="仿宋" w:eastAsia="仿宋"/>
          <w:b/>
          <w:kern w:val="0"/>
          <w:sz w:val="32"/>
          <w:szCs w:val="32"/>
        </w:rPr>
        <w:t>、因政府信息公开申请行政复议、提起行政诉讼的情况</w:t>
      </w:r>
      <w:r>
        <w:rPr>
          <w:rFonts w:ascii="ˎ̥" w:hAnsi="ˎ̥" w:eastAsia="仿宋"/>
          <w:b/>
          <w:kern w:val="0"/>
          <w:sz w:val="32"/>
          <w:szCs w:val="32"/>
        </w:rPr>
        <w:t> 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本年度</w:t>
      </w:r>
      <w:r>
        <w:rPr>
          <w:rFonts w:hint="eastAsia" w:ascii="仿宋" w:hAnsi="仿宋" w:eastAsia="仿宋"/>
          <w:kern w:val="0"/>
          <w:sz w:val="32"/>
          <w:szCs w:val="32"/>
        </w:rPr>
        <w:t>我街道</w:t>
      </w:r>
      <w:r>
        <w:rPr>
          <w:rFonts w:ascii="仿宋" w:hAnsi="仿宋" w:eastAsia="仿宋"/>
          <w:kern w:val="0"/>
          <w:sz w:val="32"/>
          <w:szCs w:val="32"/>
        </w:rPr>
        <w:t>未收到因政府信息公开申请行政复议、提起行政诉讼等情况。</w:t>
      </w:r>
      <w:r>
        <w:rPr>
          <w:rFonts w:ascii="ˎ̥" w:hAnsi="ˎ̥" w:eastAsia="仿宋"/>
          <w:kern w:val="0"/>
          <w:sz w:val="32"/>
          <w:szCs w:val="32"/>
        </w:rPr>
        <w:t> </w:t>
      </w:r>
    </w:p>
    <w:p>
      <w:pPr>
        <w:spacing w:line="600" w:lineRule="exact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　</w:t>
      </w:r>
      <w:r>
        <w:rPr>
          <w:rFonts w:hint="eastAsia" w:ascii="仿宋" w:hAnsi="仿宋" w:eastAsia="仿宋"/>
          <w:b/>
          <w:kern w:val="0"/>
          <w:sz w:val="32"/>
          <w:szCs w:val="32"/>
        </w:rPr>
        <w:t>　六、机构建设、保障经费及会议、培训情况</w:t>
      </w:r>
    </w:p>
    <w:p>
      <w:pPr>
        <w:spacing w:line="600" w:lineRule="exac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　　我街道从三方面加强政府信息公开保障工作。一是街道成立了政务公开、政府信息公开工作领导小组，并下设办公室。真正做到了领导、机构、人员“三到位”，工作职责明确。二是政府信息公开工作,2017年无专项经费使用。三是积极参加政府信息公开各类专项培训。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七、存在的主要问题和改进措施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（一）存在的主要问题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一是政府信息公开工作人员专业知识有待进一步提高。二是信息公开的形式有待进一步创新，内容有待进一步充实。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（二）改进措施</w:t>
      </w:r>
    </w:p>
    <w:p>
      <w:pPr>
        <w:widowControl/>
        <w:spacing w:line="600" w:lineRule="exac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针对以上问题，我们将主要通过以下措施进行改进：一是加强教育，提高认识。积极参加组织的各项培训，深入学习领会《中华人民共和国政府信息公开条例》和区委区政府的各项要求。二是充实和拓宽政府信息的公开内容与渠道，进一步加大公开力度、进一步保障人民群众知情权，进一步提高政府的公信力。</w:t>
      </w:r>
    </w:p>
    <w:p>
      <w:pPr>
        <w:widowControl/>
        <w:spacing w:line="600" w:lineRule="exac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600" w:lineRule="exact"/>
        <w:ind w:right="16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里村</w:t>
      </w:r>
      <w:r>
        <w:rPr>
          <w:rFonts w:hint="eastAsia" w:ascii="仿宋" w:hAnsi="仿宋" w:eastAsia="仿宋"/>
          <w:sz w:val="32"/>
          <w:szCs w:val="32"/>
        </w:rPr>
        <w:t>街道办事处</w:t>
      </w:r>
    </w:p>
    <w:p>
      <w:pPr>
        <w:spacing w:line="60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2018年3月14日</w:t>
      </w:r>
    </w:p>
    <w:p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</w:p>
    <w:p>
      <w:pPr>
        <w:jc w:val="center"/>
        <w:rPr>
          <w:rFonts w:hint="eastAsia" w:ascii="方正大标宋简体" w:hAnsi="宋体" w:eastAsia="方正大标宋简体"/>
          <w:color w:val="000000"/>
          <w:kern w:val="0"/>
          <w:sz w:val="44"/>
          <w:szCs w:val="44"/>
        </w:rPr>
      </w:pPr>
      <w:r>
        <w:rPr>
          <w:rFonts w:hint="eastAsia" w:ascii="方正大标宋简体" w:hAnsi="宋体" w:eastAsia="方正大标宋简体"/>
          <w:color w:val="000000"/>
          <w:kern w:val="0"/>
          <w:sz w:val="44"/>
          <w:szCs w:val="44"/>
        </w:rPr>
        <w:t>2017年政府信息公开情况统计表</w:t>
      </w:r>
    </w:p>
    <w:p>
      <w:pPr>
        <w:rPr>
          <w:rFonts w:hAnsi="宋体"/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t> </w:t>
      </w:r>
    </w:p>
    <w:p>
      <w:pPr>
        <w:rPr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t>填报单位</w:t>
      </w:r>
      <w:r>
        <w:rPr>
          <w:rFonts w:hint="eastAsia" w:hAnsi="宋体"/>
          <w:color w:val="000000"/>
          <w:kern w:val="0"/>
          <w:sz w:val="24"/>
        </w:rPr>
        <w:t>:</w:t>
      </w:r>
      <w:r>
        <w:rPr>
          <w:rFonts w:hint="eastAsia" w:hAnsi="宋体"/>
          <w:color w:val="000000"/>
          <w:kern w:val="0"/>
          <w:sz w:val="24"/>
          <w:lang w:eastAsia="zh-CN"/>
        </w:rPr>
        <w:t>里村</w:t>
      </w:r>
      <w:r>
        <w:rPr>
          <w:rFonts w:hint="eastAsia" w:hAnsi="宋体"/>
          <w:color w:val="000000"/>
          <w:kern w:val="0"/>
          <w:sz w:val="24"/>
        </w:rPr>
        <w:t>街道办事处</w:t>
      </w:r>
      <w:r>
        <w:rPr>
          <w:rFonts w:hAnsi="宋体"/>
          <w:color w:val="000000"/>
          <w:kern w:val="0"/>
          <w:sz w:val="24"/>
        </w:rPr>
        <w:t>（盖章）：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8"/>
        <w:gridCol w:w="90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统计指标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一、主动公开情况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</w:tcPr>
          <w:p>
            <w:pPr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（一）主动公开政府信息数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（不同渠道和方式公开相同信息计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Ansi="宋体"/>
                <w:color w:val="000000"/>
                <w:kern w:val="0"/>
                <w:sz w:val="24"/>
              </w:rPr>
              <w:t>条）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其中：主动公开规范性文件数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制发规范性文件总数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（二）通过不同渠道和方式公开政府信息的情况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Ansi="宋体"/>
                <w:color w:val="000000"/>
                <w:kern w:val="0"/>
                <w:sz w:val="24"/>
              </w:rPr>
              <w:t>．政府公报公开政府信息数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Ansi="宋体"/>
                <w:color w:val="000000"/>
                <w:kern w:val="0"/>
                <w:sz w:val="24"/>
              </w:rPr>
              <w:t>．政府网站公开政府信息数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Ansi="宋体"/>
                <w:color w:val="000000"/>
                <w:kern w:val="0"/>
                <w:sz w:val="24"/>
              </w:rPr>
              <w:t>．政务微博公开政府信息数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Ansi="宋体"/>
                <w:color w:val="000000"/>
                <w:kern w:val="0"/>
                <w:sz w:val="24"/>
              </w:rPr>
              <w:t>．政务微信公开政府信息数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．其他方式公开政府信息数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二、回应解读情况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（一）回应公众关注热点或重大舆情数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（不同方式回应同一热点或舆情计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Ansi="宋体"/>
                <w:color w:val="000000"/>
                <w:kern w:val="0"/>
                <w:sz w:val="24"/>
              </w:rPr>
              <w:t>次）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（二）通过不同渠道和方式回应解读的情况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Ansi="宋体"/>
                <w:color w:val="000000"/>
                <w:kern w:val="0"/>
                <w:sz w:val="24"/>
              </w:rPr>
              <w:t>．参加或举办新闻发布会总次数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其中：主要负责同志参加新闻发布会次数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Ansi="宋体"/>
                <w:color w:val="000000"/>
                <w:kern w:val="0"/>
                <w:sz w:val="24"/>
              </w:rPr>
              <w:t>．政府网站在线访谈次数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其中：主要负责同志参加政府网站在线访谈次数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Ansi="宋体"/>
                <w:color w:val="000000"/>
                <w:kern w:val="0"/>
                <w:sz w:val="24"/>
              </w:rPr>
              <w:t>．政策解读稿件发布数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篇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统计指标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Ansi="宋体"/>
                <w:color w:val="000000"/>
                <w:kern w:val="0"/>
                <w:sz w:val="24"/>
              </w:rPr>
              <w:t>．微博微信回应事件数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．其他方式回应事件数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三、依申请公开情况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（一）收到申请数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Ansi="宋体"/>
                <w:color w:val="000000"/>
                <w:kern w:val="0"/>
                <w:sz w:val="24"/>
              </w:rPr>
              <w:t>．当面申请数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Ansi="宋体"/>
                <w:color w:val="000000"/>
                <w:kern w:val="0"/>
                <w:sz w:val="24"/>
              </w:rPr>
              <w:t>．传真申请数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Ansi="宋体"/>
                <w:color w:val="000000"/>
                <w:kern w:val="0"/>
                <w:sz w:val="24"/>
              </w:rPr>
              <w:t>．网络申请数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Ansi="宋体"/>
                <w:color w:val="000000"/>
                <w:kern w:val="0"/>
                <w:sz w:val="24"/>
              </w:rPr>
              <w:t>．信函申请数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（二）申请办结数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Ansi="宋体"/>
                <w:color w:val="000000"/>
                <w:kern w:val="0"/>
                <w:sz w:val="24"/>
              </w:rPr>
              <w:t>．按时办结数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Ansi="宋体"/>
                <w:color w:val="000000"/>
                <w:kern w:val="0"/>
                <w:sz w:val="24"/>
              </w:rPr>
              <w:t>．延期办结数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（三）申请答复数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Ansi="宋体"/>
                <w:color w:val="000000"/>
                <w:kern w:val="0"/>
                <w:sz w:val="24"/>
              </w:rPr>
              <w:t>．属于已主动公开范围数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Ansi="宋体"/>
                <w:color w:val="000000"/>
                <w:kern w:val="0"/>
                <w:sz w:val="24"/>
              </w:rPr>
              <w:t>．同意公开答复数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Ansi="宋体"/>
                <w:color w:val="000000"/>
                <w:kern w:val="0"/>
                <w:sz w:val="24"/>
              </w:rPr>
              <w:t>．同意部分公开答复数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Ansi="宋体"/>
                <w:color w:val="000000"/>
                <w:kern w:val="0"/>
                <w:sz w:val="24"/>
              </w:rPr>
              <w:t>．不同意公开答复数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其中：涉及国家秘密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涉及商业秘密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涉及个人隐私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危及国家安全、公共安全、经济安全和社会稳定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不是《条例》所指政府信息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法律法规规定的其他情形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Ansi="宋体"/>
                <w:color w:val="000000"/>
                <w:kern w:val="0"/>
                <w:sz w:val="24"/>
              </w:rPr>
              <w:t>．不属于本行政机关公开数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Ansi="宋体"/>
                <w:color w:val="000000"/>
                <w:kern w:val="0"/>
                <w:sz w:val="24"/>
              </w:rPr>
              <w:t>．申请信息不存在数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  <w:r>
              <w:rPr>
                <w:rFonts w:hAnsi="宋体"/>
                <w:color w:val="000000"/>
                <w:kern w:val="0"/>
                <w:sz w:val="24"/>
              </w:rPr>
              <w:t>．告知作出更改补充数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</w:tbl>
    <w:p>
      <w:r>
        <w:br w:type="page"/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8"/>
        <w:gridCol w:w="90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统计指标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  <w:r>
              <w:rPr>
                <w:rFonts w:hAnsi="宋体"/>
                <w:color w:val="000000"/>
                <w:kern w:val="0"/>
                <w:sz w:val="24"/>
              </w:rPr>
              <w:t>．告知通过其他途径办理数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四、行政复议数量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（一）维持具体行政行为数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（二）被依法纠错数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（三）其他情形数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五、行政诉讼数量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（一）维持具体行政行为或者驳回原告诉讼请求数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（二）被依法纠错数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（三）其他情形数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六、举报投诉数量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七、依申请公开信息收取的费用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万元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八、机构建设和保障经费情况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（一）政府信息公开工作专门机构数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个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（二）设置政府信息公开查阅点数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个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（三）从事政府信息公开工作人员数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人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Ansi="宋体"/>
                <w:color w:val="000000"/>
                <w:kern w:val="0"/>
                <w:sz w:val="24"/>
              </w:rPr>
              <w:t>．专职人员数（不包括政府公报及政府网站工作人员数）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人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Ansi="宋体"/>
                <w:color w:val="000000"/>
                <w:kern w:val="0"/>
                <w:sz w:val="24"/>
              </w:rPr>
              <w:t>．兼职人员数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人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（四）政府信息公开专项经费（不包括用于政府公报编辑管理及政府网站建设维护等方面的经费）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万元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九、政府信息公开会议和培训情况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（一）召开政府信息公开工作会议或专题会议数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（二）举办各类培训班数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（三）接受培训人员数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人次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4" w:type="dxa"/>
          </w:tcPr>
          <w:p>
            <w:pPr>
              <w:spacing w:line="5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9</w:t>
            </w:r>
          </w:p>
        </w:tc>
      </w:tr>
    </w:tbl>
    <w:p>
      <w:pPr>
        <w:widowControl/>
        <w:jc w:val="left"/>
        <w:rPr>
          <w:vanish/>
          <w:color w:val="000000"/>
          <w:kern w:val="0"/>
          <w:sz w:val="24"/>
        </w:rPr>
      </w:pPr>
    </w:p>
    <w:p>
      <w:pPr>
        <w:rPr>
          <w:color w:val="000000"/>
          <w:kern w:val="0"/>
          <w:sz w:val="24"/>
        </w:rPr>
      </w:pPr>
    </w:p>
    <w:p>
      <w:pPr>
        <w:rPr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t>单位负责人：</w:t>
      </w:r>
      <w:r>
        <w:rPr>
          <w:rFonts w:hint="eastAsia"/>
          <w:color w:val="000000"/>
          <w:kern w:val="0"/>
          <w:sz w:val="24"/>
          <w:lang w:eastAsia="zh-CN"/>
        </w:rPr>
        <w:t>段载旗</w:t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  <w:r>
        <w:rPr>
          <w:rFonts w:hAnsi="宋体"/>
          <w:color w:val="000000"/>
          <w:kern w:val="0"/>
          <w:sz w:val="24"/>
        </w:rPr>
        <w:t>审核人：</w:t>
      </w:r>
      <w:r>
        <w:rPr>
          <w:rFonts w:hint="eastAsia" w:hAnsi="宋体"/>
          <w:color w:val="000000"/>
          <w:kern w:val="0"/>
          <w:sz w:val="24"/>
          <w:lang w:eastAsia="zh-CN"/>
        </w:rPr>
        <w:t>刘鎏</w:t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  <w:r>
        <w:rPr>
          <w:rFonts w:hAnsi="宋体"/>
          <w:color w:val="000000"/>
          <w:kern w:val="0"/>
          <w:sz w:val="24"/>
        </w:rPr>
        <w:t>填报人</w:t>
      </w:r>
      <w:r>
        <w:rPr>
          <w:rFonts w:hint="eastAsia" w:hAnsi="宋体"/>
          <w:color w:val="000000"/>
          <w:kern w:val="0"/>
          <w:sz w:val="24"/>
          <w:lang w:eastAsia="zh-CN"/>
        </w:rPr>
        <w:t>：段智超</w:t>
      </w:r>
    </w:p>
    <w:p>
      <w:r>
        <w:rPr>
          <w:rFonts w:hAnsi="宋体"/>
          <w:color w:val="000000"/>
          <w:kern w:val="0"/>
          <w:sz w:val="24"/>
        </w:rPr>
        <w:t>联系电话：</w:t>
      </w:r>
      <w:r>
        <w:rPr>
          <w:rFonts w:hint="eastAsia" w:hAnsi="宋体"/>
          <w:color w:val="000000"/>
          <w:kern w:val="0"/>
          <w:sz w:val="24"/>
          <w:lang w:val="en-US" w:eastAsia="zh-CN"/>
        </w:rPr>
        <w:t>18702526387</w:t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  <w:r>
        <w:rPr>
          <w:color w:val="000000"/>
          <w:kern w:val="0"/>
          <w:sz w:val="24"/>
        </w:rPr>
        <w:tab/>
      </w:r>
      <w:r>
        <w:rPr>
          <w:rFonts w:hint="eastAsia"/>
          <w:color w:val="000000"/>
          <w:kern w:val="0"/>
          <w:sz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color w:val="000000"/>
          <w:kern w:val="0"/>
          <w:sz w:val="24"/>
          <w:lang w:val="en-US" w:eastAsia="zh-CN"/>
        </w:rPr>
        <w:t xml:space="preserve"> </w:t>
      </w:r>
      <w:r>
        <w:rPr>
          <w:rFonts w:hAnsi="宋体"/>
          <w:color w:val="000000"/>
          <w:kern w:val="0"/>
          <w:sz w:val="24"/>
        </w:rPr>
        <w:t>填报日期：</w:t>
      </w:r>
      <w:r>
        <w:rPr>
          <w:rFonts w:hint="eastAsia" w:hAnsi="宋体"/>
          <w:color w:val="000000"/>
          <w:kern w:val="0"/>
          <w:sz w:val="24"/>
        </w:rPr>
        <w:t>2018年3月14日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388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50F"/>
    <w:rsid w:val="00000196"/>
    <w:rsid w:val="00127813"/>
    <w:rsid w:val="001B689F"/>
    <w:rsid w:val="002C2641"/>
    <w:rsid w:val="002D5B41"/>
    <w:rsid w:val="00561A13"/>
    <w:rsid w:val="005A1679"/>
    <w:rsid w:val="006C09BB"/>
    <w:rsid w:val="00804AD4"/>
    <w:rsid w:val="00877B37"/>
    <w:rsid w:val="008C7026"/>
    <w:rsid w:val="00971042"/>
    <w:rsid w:val="009934DD"/>
    <w:rsid w:val="00A2434C"/>
    <w:rsid w:val="00BC350F"/>
    <w:rsid w:val="00EE013E"/>
    <w:rsid w:val="00F034F7"/>
    <w:rsid w:val="00F379F8"/>
    <w:rsid w:val="00F43C53"/>
    <w:rsid w:val="23FB085C"/>
    <w:rsid w:val="556E7811"/>
    <w:rsid w:val="5BFB27AA"/>
    <w:rsid w:val="6B3674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uiPriority w:val="99"/>
    <w:rPr>
      <w:color w:val="333333"/>
      <w:sz w:val="18"/>
      <w:szCs w:val="18"/>
      <w:u w:val="none"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Times New Roman" w:hAnsi="Times New Roman" w:eastAsia="方正仿宋简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431</Words>
  <Characters>2460</Characters>
  <Lines>20</Lines>
  <Paragraphs>5</Paragraphs>
  <TotalTime>0</TotalTime>
  <ScaleCrop>false</ScaleCrop>
  <LinksUpToDate>false</LinksUpToDate>
  <CharactersWithSpaces>2886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2018-03-13T07:28:00Z</dcterms:created>
  <dc:creator>Msi</dc:creator>
  <cp:lastModifiedBy>薛定谔的咸鱼</cp:lastModifiedBy>
  <cp:lastPrinted>2018-03-14T02:30:00Z</cp:lastPrinted>
  <dcterms:modified xsi:type="dcterms:W3CDTF">2018-03-14T09:03:43Z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